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D6BAD" w14:textId="50EA1D97" w:rsidR="005560B8" w:rsidRPr="009F1D0E" w:rsidRDefault="005560B8" w:rsidP="00996585">
      <w:pPr>
        <w:pStyle w:val="Title"/>
        <w:pBdr>
          <w:bottom w:val="none" w:sz="0" w:space="0" w:color="auto"/>
        </w:pBdr>
        <w:spacing w:after="0"/>
        <w:ind w:firstLine="720"/>
        <w:rPr>
          <w:rFonts w:ascii="Source Sans Pro" w:hAnsi="Source Sans Pro"/>
          <w:color w:val="002E6D"/>
          <w:spacing w:val="0"/>
        </w:rPr>
      </w:pPr>
      <w:r w:rsidRPr="009F1D0E">
        <w:rPr>
          <w:rFonts w:ascii="Source Sans Pro" w:hAnsi="Source Sans Pro"/>
          <w:noProof/>
          <w:color w:val="002E6D"/>
          <w:spacing w:val="0"/>
          <w:sz w:val="72"/>
        </w:rPr>
        <w:drawing>
          <wp:anchor distT="0" distB="0" distL="114300" distR="114300" simplePos="0" relativeHeight="251659264" behindDoc="1" locked="0" layoutInCell="1" allowOverlap="1" wp14:anchorId="0CDD777A" wp14:editId="40A67287">
            <wp:simplePos x="0" y="0"/>
            <wp:positionH relativeFrom="column">
              <wp:posOffset>0</wp:posOffset>
            </wp:positionH>
            <wp:positionV relativeFrom="paragraph">
              <wp:posOffset>-28575</wp:posOffset>
            </wp:positionV>
            <wp:extent cx="2289810" cy="628650"/>
            <wp:effectExtent l="0" t="0" r="0" b="0"/>
            <wp:wrapTight wrapText="bothSides">
              <wp:wrapPolygon edited="0">
                <wp:start x="0" y="0"/>
                <wp:lineTo x="0" y="20945"/>
                <wp:lineTo x="21384" y="20945"/>
                <wp:lineTo x="2138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BA-Hor-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9810" cy="628650"/>
                    </a:xfrm>
                    <a:prstGeom prst="rect">
                      <a:avLst/>
                    </a:prstGeom>
                  </pic:spPr>
                </pic:pic>
              </a:graphicData>
            </a:graphic>
            <wp14:sizeRelH relativeFrom="page">
              <wp14:pctWidth>0</wp14:pctWidth>
            </wp14:sizeRelH>
            <wp14:sizeRelV relativeFrom="page">
              <wp14:pctHeight>0</wp14:pctHeight>
            </wp14:sizeRelV>
          </wp:anchor>
        </w:drawing>
      </w:r>
      <w:r w:rsidR="008E20F6" w:rsidRPr="009F1D0E">
        <w:rPr>
          <w:rFonts w:ascii="Source Sans Pro" w:hAnsi="Source Sans Pro"/>
          <w:color w:val="002E6D"/>
          <w:spacing w:val="0"/>
          <w:sz w:val="72"/>
        </w:rPr>
        <w:t>NEWS RELEASE</w:t>
      </w:r>
    </w:p>
    <w:p w14:paraId="4EA36614" w14:textId="77777777" w:rsidR="00400BB9" w:rsidRPr="009F1D0E" w:rsidRDefault="00400BB9" w:rsidP="00996585">
      <w:pPr>
        <w:spacing w:after="0" w:line="240" w:lineRule="auto"/>
        <w:rPr>
          <w:rFonts w:eastAsiaTheme="majorEastAsia" w:cstheme="majorBidi"/>
          <w:b/>
          <w:color w:val="1F497D" w:themeColor="text2"/>
          <w:kern w:val="28"/>
          <w:sz w:val="8"/>
          <w:szCs w:val="8"/>
        </w:rPr>
      </w:pPr>
    </w:p>
    <w:p w14:paraId="454880FB" w14:textId="0988EDBC" w:rsidR="00400BB9" w:rsidRPr="009F1D0E" w:rsidRDefault="00000000" w:rsidP="00996585">
      <w:pPr>
        <w:spacing w:after="0" w:line="240" w:lineRule="auto"/>
        <w:rPr>
          <w:rFonts w:eastAsiaTheme="majorEastAsia" w:cstheme="majorBidi"/>
          <w:b/>
          <w:color w:val="1F497D" w:themeColor="text2"/>
          <w:kern w:val="28"/>
          <w:sz w:val="8"/>
          <w:szCs w:val="8"/>
        </w:rPr>
      </w:pPr>
      <w:r>
        <w:rPr>
          <w:rFonts w:eastAsiaTheme="majorEastAsia" w:cstheme="majorBidi"/>
          <w:b/>
          <w:color w:val="1F497D" w:themeColor="text2"/>
          <w:kern w:val="28"/>
          <w:sz w:val="8"/>
          <w:szCs w:val="8"/>
        </w:rPr>
        <w:pict w14:anchorId="651502E3">
          <v:rect id="_x0000_i1025" style="width:0;height:1.5pt" o:hralign="center" o:hrstd="t" o:hr="t" fillcolor="#a0a0a0" stroked="f"/>
        </w:pict>
      </w:r>
    </w:p>
    <w:p w14:paraId="6FE059AF" w14:textId="705D516F" w:rsidR="005560B8" w:rsidRPr="009F1D0E" w:rsidRDefault="00792727" w:rsidP="00996585">
      <w:pPr>
        <w:spacing w:after="0" w:line="240" w:lineRule="auto"/>
        <w:rPr>
          <w:rFonts w:eastAsiaTheme="majorEastAsia" w:cstheme="majorBidi"/>
          <w:b/>
          <w:color w:val="002E6D"/>
          <w:kern w:val="28"/>
          <w:sz w:val="40"/>
          <w:szCs w:val="52"/>
        </w:rPr>
      </w:pPr>
      <w:r w:rsidRPr="009F1D0E">
        <w:rPr>
          <w:rFonts w:eastAsiaTheme="majorEastAsia" w:cstheme="majorBidi"/>
          <w:b/>
          <w:color w:val="002E6D"/>
          <w:kern w:val="28"/>
          <w:sz w:val="40"/>
          <w:szCs w:val="52"/>
        </w:rPr>
        <w:t xml:space="preserve">Disaster Field Operations Center </w:t>
      </w:r>
      <w:r w:rsidR="00F53C45" w:rsidRPr="009F1D0E">
        <w:rPr>
          <w:rFonts w:eastAsiaTheme="majorEastAsia" w:cstheme="majorBidi"/>
          <w:b/>
          <w:color w:val="002E6D"/>
          <w:kern w:val="28"/>
          <w:sz w:val="40"/>
          <w:szCs w:val="52"/>
        </w:rPr>
        <w:t>West</w:t>
      </w:r>
      <w:r w:rsidR="005560B8" w:rsidRPr="009F1D0E">
        <w:rPr>
          <w:rFonts w:eastAsiaTheme="majorEastAsia" w:cstheme="majorBidi"/>
          <w:b/>
          <w:color w:val="002E6D"/>
          <w:kern w:val="28"/>
          <w:sz w:val="40"/>
          <w:szCs w:val="52"/>
        </w:rPr>
        <w:t xml:space="preserve"> </w:t>
      </w:r>
    </w:p>
    <w:p w14:paraId="37A00564" w14:textId="77777777" w:rsidR="005560B8" w:rsidRPr="009F1D0E" w:rsidRDefault="005560B8" w:rsidP="00996585">
      <w:pPr>
        <w:spacing w:after="0" w:line="240" w:lineRule="auto"/>
        <w:rPr>
          <w:b/>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0"/>
        <w:gridCol w:w="5450"/>
      </w:tblGrid>
      <w:tr w:rsidR="003223BC" w:rsidRPr="00413C78" w14:paraId="7338468D" w14:textId="77777777" w:rsidTr="006A2316">
        <w:tc>
          <w:tcPr>
            <w:tcW w:w="3960" w:type="dxa"/>
          </w:tcPr>
          <w:p w14:paraId="5D5104E0" w14:textId="0BD9197A" w:rsidR="003223BC" w:rsidRPr="009F1D0E" w:rsidRDefault="003223BC" w:rsidP="00996585">
            <w:pPr>
              <w:spacing w:after="0"/>
              <w:rPr>
                <w:b/>
                <w:sz w:val="24"/>
              </w:rPr>
            </w:pPr>
            <w:r w:rsidRPr="009F1D0E">
              <w:rPr>
                <w:b/>
                <w:sz w:val="24"/>
              </w:rPr>
              <w:t>Release Date:</w:t>
            </w:r>
            <w:r w:rsidRPr="009F1D0E">
              <w:rPr>
                <w:sz w:val="24"/>
              </w:rPr>
              <w:t xml:space="preserve">  </w:t>
            </w:r>
            <w:r w:rsidR="006F7372">
              <w:rPr>
                <w:sz w:val="24"/>
              </w:rPr>
              <w:t>Dec. 30, 2024</w:t>
            </w:r>
          </w:p>
        </w:tc>
        <w:tc>
          <w:tcPr>
            <w:tcW w:w="5616" w:type="dxa"/>
          </w:tcPr>
          <w:p w14:paraId="30FE81FD" w14:textId="71C84F13" w:rsidR="007C1FD4" w:rsidRPr="00413C78" w:rsidRDefault="00DE2F2F" w:rsidP="00996585">
            <w:pPr>
              <w:spacing w:after="0"/>
              <w:rPr>
                <w:sz w:val="24"/>
                <w:lang w:val="es-MX"/>
              </w:rPr>
            </w:pPr>
            <w:r w:rsidRPr="00413C78">
              <w:rPr>
                <w:b/>
                <w:sz w:val="24"/>
                <w:lang w:val="es-MX"/>
              </w:rPr>
              <w:t xml:space="preserve">Media </w:t>
            </w:r>
            <w:r w:rsidR="003223BC" w:rsidRPr="00413C78">
              <w:rPr>
                <w:b/>
                <w:sz w:val="24"/>
                <w:lang w:val="es-MX"/>
              </w:rPr>
              <w:t>Contact:</w:t>
            </w:r>
            <w:r w:rsidR="003223BC" w:rsidRPr="00413C78">
              <w:rPr>
                <w:sz w:val="24"/>
                <w:lang w:val="es-MX"/>
              </w:rPr>
              <w:t xml:space="preserve">  </w:t>
            </w:r>
            <w:r w:rsidR="00413C78" w:rsidRPr="00413C78">
              <w:rPr>
                <w:sz w:val="24"/>
                <w:lang w:val="es-MX"/>
              </w:rPr>
              <w:t xml:space="preserve">Eslam M. </w:t>
            </w:r>
            <w:r w:rsidR="00413C78">
              <w:rPr>
                <w:sz w:val="24"/>
                <w:lang w:val="es-MX"/>
              </w:rPr>
              <w:t>ElFatatry</w:t>
            </w:r>
            <w:r w:rsidR="000202C5" w:rsidRPr="00413C78">
              <w:rPr>
                <w:sz w:val="24"/>
                <w:lang w:val="es-MX"/>
              </w:rPr>
              <w:t xml:space="preserve">, </w:t>
            </w:r>
          </w:p>
          <w:p w14:paraId="0834F8C5" w14:textId="0014AAB1" w:rsidR="003223BC" w:rsidRPr="009B04D7" w:rsidRDefault="000202C5" w:rsidP="00996585">
            <w:pPr>
              <w:spacing w:after="0"/>
              <w:rPr>
                <w:b/>
                <w:sz w:val="24"/>
                <w:lang w:val="es-MX"/>
              </w:rPr>
            </w:pPr>
            <w:r w:rsidRPr="009B04D7">
              <w:rPr>
                <w:sz w:val="24"/>
                <w:lang w:val="es-MX"/>
              </w:rPr>
              <w:t xml:space="preserve">(916) 735-1500, </w:t>
            </w:r>
            <w:hyperlink r:id="rId12" w:history="1">
              <w:r w:rsidR="00413C78">
                <w:rPr>
                  <w:rStyle w:val="Hyperlink"/>
                  <w:sz w:val="24"/>
                  <w:lang w:val="es-MX"/>
                </w:rPr>
                <w:t>Eslam.ElFatatry@sba.gov</w:t>
              </w:r>
            </w:hyperlink>
          </w:p>
        </w:tc>
      </w:tr>
      <w:tr w:rsidR="003223BC" w:rsidRPr="009F1D0E" w14:paraId="17EC8C6E" w14:textId="77777777" w:rsidTr="006A2316">
        <w:tc>
          <w:tcPr>
            <w:tcW w:w="3960" w:type="dxa"/>
          </w:tcPr>
          <w:p w14:paraId="782FE789" w14:textId="52527E74" w:rsidR="006F7372" w:rsidRDefault="003223BC" w:rsidP="00996585">
            <w:pPr>
              <w:spacing w:after="0"/>
              <w:rPr>
                <w:sz w:val="24"/>
              </w:rPr>
            </w:pPr>
            <w:r w:rsidRPr="009F1D0E">
              <w:rPr>
                <w:b/>
                <w:sz w:val="24"/>
              </w:rPr>
              <w:t>Release Number:</w:t>
            </w:r>
            <w:r w:rsidRPr="009F1D0E">
              <w:rPr>
                <w:sz w:val="24"/>
              </w:rPr>
              <w:t xml:space="preserve">  </w:t>
            </w:r>
            <w:r w:rsidR="009F172F">
              <w:rPr>
                <w:sz w:val="24"/>
              </w:rPr>
              <w:t>ND</w:t>
            </w:r>
            <w:r w:rsidR="006F7372">
              <w:rPr>
                <w:sz w:val="24"/>
              </w:rPr>
              <w:t xml:space="preserve"> </w:t>
            </w:r>
            <w:r w:rsidR="006F7372" w:rsidRPr="006F7372">
              <w:rPr>
                <w:sz w:val="24"/>
              </w:rPr>
              <w:t>2094</w:t>
            </w:r>
            <w:r w:rsidR="009F172F">
              <w:rPr>
                <w:sz w:val="24"/>
              </w:rPr>
              <w:t>1</w:t>
            </w:r>
            <w:r w:rsidR="006F7372">
              <w:rPr>
                <w:sz w:val="24"/>
              </w:rPr>
              <w:t>-01</w:t>
            </w:r>
            <w:r w:rsidR="00DD0DE2">
              <w:rPr>
                <w:sz w:val="24"/>
              </w:rPr>
              <w:t>,</w:t>
            </w:r>
          </w:p>
          <w:p w14:paraId="50F776C6" w14:textId="7FCC54B3" w:rsidR="003223BC" w:rsidRPr="009F1D0E" w:rsidRDefault="009F172F" w:rsidP="00996585">
            <w:pPr>
              <w:spacing w:after="0"/>
              <w:ind w:left="1875"/>
              <w:rPr>
                <w:b/>
                <w:sz w:val="24"/>
              </w:rPr>
            </w:pPr>
            <w:r>
              <w:rPr>
                <w:sz w:val="24"/>
              </w:rPr>
              <w:t>ND</w:t>
            </w:r>
            <w:r w:rsidR="006F7372">
              <w:rPr>
                <w:sz w:val="24"/>
              </w:rPr>
              <w:t xml:space="preserve"> </w:t>
            </w:r>
            <w:r w:rsidR="006F7372" w:rsidRPr="006F7372">
              <w:rPr>
                <w:sz w:val="24"/>
              </w:rPr>
              <w:t>2094</w:t>
            </w:r>
            <w:r>
              <w:rPr>
                <w:sz w:val="24"/>
              </w:rPr>
              <w:t>2</w:t>
            </w:r>
            <w:r w:rsidR="006F7372">
              <w:rPr>
                <w:sz w:val="24"/>
              </w:rPr>
              <w:t>-</w:t>
            </w:r>
            <w:r w:rsidR="004217DE" w:rsidRPr="009F1D0E">
              <w:rPr>
                <w:sz w:val="24"/>
              </w:rPr>
              <w:t>01</w:t>
            </w:r>
            <w:r w:rsidR="00DD0DE2">
              <w:rPr>
                <w:sz w:val="24"/>
              </w:rPr>
              <w:t>, ND</w:t>
            </w:r>
            <w:r w:rsidR="007100EB">
              <w:rPr>
                <w:sz w:val="24"/>
              </w:rPr>
              <w:t> </w:t>
            </w:r>
            <w:r w:rsidR="00DD0DE2">
              <w:rPr>
                <w:sz w:val="24"/>
              </w:rPr>
              <w:t>20943-01</w:t>
            </w:r>
          </w:p>
        </w:tc>
        <w:tc>
          <w:tcPr>
            <w:tcW w:w="5616" w:type="dxa"/>
          </w:tcPr>
          <w:p w14:paraId="409464D1" w14:textId="709D5F95" w:rsidR="003223BC" w:rsidRPr="009F1D0E" w:rsidRDefault="003223BC" w:rsidP="00996585">
            <w:pPr>
              <w:spacing w:after="0"/>
              <w:ind w:left="1008" w:hanging="1008"/>
              <w:rPr>
                <w:b/>
                <w:sz w:val="24"/>
              </w:rPr>
            </w:pPr>
            <w:r w:rsidRPr="009F1D0E">
              <w:rPr>
                <w:b/>
                <w:sz w:val="24"/>
              </w:rPr>
              <w:t xml:space="preserve">Follow us on </w:t>
            </w:r>
            <w:hyperlink r:id="rId13" w:history="1">
              <w:r w:rsidR="000D5CE9" w:rsidRPr="009F1D0E">
                <w:rPr>
                  <w:rFonts w:eastAsia="Times New Roman" w:cs="Times New Roman"/>
                  <w:bCs/>
                  <w:color w:val="0000FF"/>
                  <w:sz w:val="24"/>
                  <w:szCs w:val="24"/>
                  <w:u w:val="single"/>
                </w:rPr>
                <w:t>X</w:t>
              </w:r>
            </w:hyperlink>
            <w:r w:rsidRPr="009F1D0E">
              <w:rPr>
                <w:rFonts w:eastAsia="Times New Roman" w:cs="Times New Roman"/>
                <w:bCs/>
                <w:sz w:val="24"/>
                <w:szCs w:val="24"/>
              </w:rPr>
              <w:t xml:space="preserve">, </w:t>
            </w:r>
            <w:hyperlink r:id="rId14" w:history="1">
              <w:r w:rsidRPr="009F1D0E">
                <w:rPr>
                  <w:rFonts w:eastAsia="Times New Roman" w:cs="Times New Roman"/>
                  <w:bCs/>
                  <w:color w:val="0000FF"/>
                  <w:sz w:val="24"/>
                  <w:szCs w:val="24"/>
                  <w:u w:val="single"/>
                </w:rPr>
                <w:t>Facebook</w:t>
              </w:r>
            </w:hyperlink>
            <w:r w:rsidRPr="009F1D0E">
              <w:rPr>
                <w:rFonts w:eastAsia="Times New Roman" w:cs="Times New Roman"/>
                <w:bCs/>
                <w:sz w:val="24"/>
                <w:szCs w:val="24"/>
              </w:rPr>
              <w:t xml:space="preserve">, </w:t>
            </w:r>
            <w:hyperlink r:id="rId15" w:history="1">
              <w:r w:rsidRPr="009F1D0E">
                <w:rPr>
                  <w:rFonts w:eastAsia="Times New Roman" w:cs="Times New Roman"/>
                  <w:bCs/>
                  <w:color w:val="0000FF"/>
                  <w:sz w:val="24"/>
                  <w:szCs w:val="24"/>
                  <w:u w:val="single"/>
                </w:rPr>
                <w:t>Blogs</w:t>
              </w:r>
            </w:hyperlink>
            <w:r w:rsidRPr="009F1D0E">
              <w:rPr>
                <w:rFonts w:eastAsia="Times New Roman" w:cs="Times New Roman"/>
                <w:bCs/>
                <w:color w:val="0000FF"/>
                <w:sz w:val="24"/>
                <w:szCs w:val="24"/>
              </w:rPr>
              <w:t xml:space="preserve"> </w:t>
            </w:r>
            <w:r w:rsidRPr="009F1D0E">
              <w:rPr>
                <w:rFonts w:eastAsia="Times New Roman" w:cs="Times New Roman"/>
                <w:bCs/>
                <w:sz w:val="24"/>
                <w:szCs w:val="24"/>
              </w:rPr>
              <w:t xml:space="preserve">&amp; </w:t>
            </w:r>
            <w:hyperlink r:id="rId16" w:history="1">
              <w:r w:rsidRPr="009F1D0E">
                <w:rPr>
                  <w:rStyle w:val="Hyperlink"/>
                  <w:rFonts w:eastAsia="Times New Roman" w:cs="Times New Roman"/>
                  <w:bCs/>
                  <w:sz w:val="24"/>
                  <w:szCs w:val="24"/>
                </w:rPr>
                <w:t>Instagram</w:t>
              </w:r>
            </w:hyperlink>
          </w:p>
        </w:tc>
      </w:tr>
    </w:tbl>
    <w:p w14:paraId="11EE0AB6" w14:textId="77777777" w:rsidR="005560B8" w:rsidRPr="009F1D0E" w:rsidRDefault="005560B8" w:rsidP="00996585">
      <w:pPr>
        <w:spacing w:after="0" w:line="240" w:lineRule="auto"/>
        <w:rPr>
          <w:sz w:val="24"/>
          <w:szCs w:val="24"/>
        </w:rPr>
      </w:pPr>
    </w:p>
    <w:p w14:paraId="389D39B2" w14:textId="79A2729A" w:rsidR="002E212B" w:rsidRPr="002E212B" w:rsidRDefault="002E212B" w:rsidP="002E212B">
      <w:pPr>
        <w:spacing w:after="0" w:line="240" w:lineRule="auto"/>
        <w:jc w:val="center"/>
        <w:rPr>
          <w:rFonts w:eastAsiaTheme="majorEastAsia" w:cstheme="majorBidi"/>
          <w:b/>
          <w:bCs/>
          <w:color w:val="002E6D"/>
          <w:sz w:val="32"/>
          <w:szCs w:val="32"/>
        </w:rPr>
      </w:pPr>
      <w:r w:rsidRPr="002E212B">
        <w:rPr>
          <w:rFonts w:eastAsiaTheme="majorEastAsia" w:cstheme="majorBidi"/>
          <w:b/>
          <w:bCs/>
          <w:color w:val="002E6D"/>
          <w:sz w:val="32"/>
          <w:szCs w:val="32"/>
        </w:rPr>
        <w:t xml:space="preserve">SBA Offers a Lifeline to </w:t>
      </w:r>
      <w:r>
        <w:rPr>
          <w:rFonts w:eastAsiaTheme="majorEastAsia" w:cstheme="majorBidi"/>
          <w:b/>
          <w:bCs/>
          <w:color w:val="002E6D"/>
          <w:sz w:val="32"/>
          <w:szCs w:val="32"/>
        </w:rPr>
        <w:t>North Dakota</w:t>
      </w:r>
      <w:r w:rsidRPr="002E212B">
        <w:rPr>
          <w:rFonts w:eastAsiaTheme="majorEastAsia" w:cstheme="majorBidi"/>
          <w:b/>
          <w:bCs/>
          <w:color w:val="002E6D"/>
          <w:sz w:val="32"/>
          <w:szCs w:val="32"/>
        </w:rPr>
        <w:t xml:space="preserve"> Businesses Hit by </w:t>
      </w:r>
      <w:r>
        <w:rPr>
          <w:rFonts w:eastAsiaTheme="majorEastAsia" w:cstheme="majorBidi"/>
          <w:b/>
          <w:bCs/>
          <w:color w:val="002E6D"/>
          <w:sz w:val="32"/>
          <w:szCs w:val="32"/>
        </w:rPr>
        <w:t>Adverse Weather</w:t>
      </w:r>
      <w:r w:rsidRPr="002E212B">
        <w:rPr>
          <w:rFonts w:eastAsiaTheme="majorEastAsia" w:cstheme="majorBidi"/>
          <w:b/>
          <w:bCs/>
          <w:color w:val="002E6D"/>
          <w:sz w:val="32"/>
          <w:szCs w:val="32"/>
        </w:rPr>
        <w:t>: Apply for a Low-Interest Disaster Loan Today!</w:t>
      </w:r>
    </w:p>
    <w:p w14:paraId="5B875845" w14:textId="77777777" w:rsidR="00007443" w:rsidRPr="00473C47" w:rsidRDefault="00007443" w:rsidP="00996585">
      <w:pPr>
        <w:spacing w:after="0" w:line="240" w:lineRule="auto"/>
      </w:pPr>
    </w:p>
    <w:p w14:paraId="28B17596" w14:textId="718DA938" w:rsidR="004217DE" w:rsidRPr="007100EB" w:rsidRDefault="006D51FE" w:rsidP="00473C47">
      <w:pPr>
        <w:spacing w:line="240" w:lineRule="auto"/>
        <w:rPr>
          <w:rFonts w:eastAsia="Times New Roman" w:cs="Times New Roman"/>
          <w:sz w:val="24"/>
          <w:szCs w:val="24"/>
        </w:rPr>
      </w:pPr>
      <w:r w:rsidRPr="007100EB">
        <w:rPr>
          <w:b/>
          <w:sz w:val="24"/>
          <w:szCs w:val="24"/>
        </w:rPr>
        <w:t>SACRAMENTO, Calif</w:t>
      </w:r>
      <w:r w:rsidR="00BA0709" w:rsidRPr="007100EB">
        <w:rPr>
          <w:b/>
          <w:sz w:val="24"/>
          <w:szCs w:val="24"/>
        </w:rPr>
        <w:t>.</w:t>
      </w:r>
      <w:r w:rsidR="00156CE0" w:rsidRPr="007100EB">
        <w:rPr>
          <w:sz w:val="24"/>
          <w:szCs w:val="24"/>
        </w:rPr>
        <w:t xml:space="preserve"> –</w:t>
      </w:r>
      <w:r w:rsidR="008E20F6" w:rsidRPr="007100EB">
        <w:rPr>
          <w:sz w:val="24"/>
          <w:szCs w:val="24"/>
        </w:rPr>
        <w:t xml:space="preserve"> </w:t>
      </w:r>
      <w:r w:rsidR="002E212B" w:rsidRPr="002E212B">
        <w:rPr>
          <w:sz w:val="24"/>
          <w:szCs w:val="24"/>
        </w:rPr>
        <w:t xml:space="preserve">The </w:t>
      </w:r>
      <w:hyperlink r:id="rId17" w:tgtFrame="_blank" w:history="1">
        <w:r w:rsidR="002E212B" w:rsidRPr="002E212B">
          <w:rPr>
            <w:rStyle w:val="Hyperlink"/>
            <w:sz w:val="24"/>
            <w:szCs w:val="24"/>
          </w:rPr>
          <w:t>U.S. Small Business Administration (SBA)</w:t>
        </w:r>
      </w:hyperlink>
      <w:r w:rsidR="002E212B" w:rsidRPr="002E212B">
        <w:rPr>
          <w:sz w:val="24"/>
          <w:szCs w:val="24"/>
        </w:rPr>
        <w:t xml:space="preserve"> announced that small businesses and private nonprofit organizations (PNP) in </w:t>
      </w:r>
      <w:r w:rsidR="002E212B">
        <w:rPr>
          <w:sz w:val="24"/>
          <w:szCs w:val="24"/>
        </w:rPr>
        <w:t>North Dakota</w:t>
      </w:r>
      <w:r w:rsidR="002E212B" w:rsidRPr="002E212B">
        <w:rPr>
          <w:sz w:val="24"/>
          <w:szCs w:val="24"/>
        </w:rPr>
        <w:t xml:space="preserve"> are now eligible to apply for low</w:t>
      </w:r>
      <w:r w:rsidR="002E212B" w:rsidRPr="002E212B">
        <w:rPr>
          <w:sz w:val="24"/>
          <w:szCs w:val="24"/>
        </w:rPr>
        <w:noBreakHyphen/>
        <w:t>interest disaster loans to offset economic losses caused by the adverse weather conditions that occurred in the counties listed below</w:t>
      </w:r>
      <w:r w:rsidR="00473C47" w:rsidRPr="007100EB">
        <w:rPr>
          <w:rFonts w:eastAsia="Times New Roman" w:cs="Times New Roman"/>
          <w:color w:val="000000"/>
          <w:sz w:val="24"/>
          <w:szCs w:val="24"/>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0"/>
        <w:gridCol w:w="1389"/>
        <w:gridCol w:w="3254"/>
        <w:gridCol w:w="1249"/>
        <w:gridCol w:w="1099"/>
        <w:gridCol w:w="1029"/>
      </w:tblGrid>
      <w:tr w:rsidR="004217DE" w:rsidRPr="007100EB" w14:paraId="1E33C31B" w14:textId="77777777" w:rsidTr="00AB297F">
        <w:trPr>
          <w:tblHeader/>
        </w:trPr>
        <w:tc>
          <w:tcPr>
            <w:tcW w:w="706" w:type="pct"/>
            <w:tcMar>
              <w:top w:w="43" w:type="dxa"/>
              <w:left w:w="43" w:type="dxa"/>
              <w:right w:w="43" w:type="dxa"/>
            </w:tcMar>
          </w:tcPr>
          <w:p w14:paraId="3AF8C6CC" w14:textId="77777777" w:rsidR="004217DE" w:rsidRPr="007100EB" w:rsidRDefault="004217DE" w:rsidP="00996585">
            <w:pPr>
              <w:spacing w:after="0" w:line="240" w:lineRule="auto"/>
              <w:jc w:val="center"/>
              <w:rPr>
                <w:rFonts w:eastAsia="Times New Roman" w:cs="Times New Roman"/>
                <w:b/>
                <w:sz w:val="24"/>
                <w:szCs w:val="24"/>
              </w:rPr>
            </w:pPr>
            <w:r w:rsidRPr="007100EB">
              <w:rPr>
                <w:rFonts w:eastAsia="Times New Roman" w:cs="Times New Roman"/>
                <w:b/>
                <w:sz w:val="24"/>
                <w:szCs w:val="24"/>
              </w:rPr>
              <w:t>Declaration</w:t>
            </w:r>
          </w:p>
          <w:p w14:paraId="74EF48A3" w14:textId="77777777" w:rsidR="004217DE" w:rsidRPr="007100EB" w:rsidRDefault="004217DE" w:rsidP="00996585">
            <w:pPr>
              <w:spacing w:after="0" w:line="240" w:lineRule="auto"/>
              <w:jc w:val="center"/>
              <w:rPr>
                <w:rFonts w:eastAsia="Times New Roman" w:cs="Times New Roman"/>
                <w:b/>
                <w:sz w:val="24"/>
                <w:szCs w:val="24"/>
              </w:rPr>
            </w:pPr>
            <w:r w:rsidRPr="007100EB">
              <w:rPr>
                <w:rFonts w:eastAsia="Times New Roman" w:cs="Times New Roman"/>
                <w:b/>
                <w:sz w:val="24"/>
                <w:szCs w:val="24"/>
              </w:rPr>
              <w:t>Number</w:t>
            </w:r>
          </w:p>
        </w:tc>
        <w:tc>
          <w:tcPr>
            <w:tcW w:w="745" w:type="pct"/>
            <w:tcMar>
              <w:top w:w="43" w:type="dxa"/>
              <w:left w:w="43" w:type="dxa"/>
              <w:right w:w="43" w:type="dxa"/>
            </w:tcMar>
          </w:tcPr>
          <w:p w14:paraId="1AC28ED3" w14:textId="6490AFAF" w:rsidR="004217DE" w:rsidRPr="007100EB" w:rsidRDefault="004217DE" w:rsidP="00996585">
            <w:pPr>
              <w:spacing w:after="0" w:line="240" w:lineRule="auto"/>
              <w:jc w:val="center"/>
              <w:rPr>
                <w:rFonts w:eastAsia="Times New Roman" w:cs="Times New Roman"/>
                <w:b/>
                <w:sz w:val="24"/>
                <w:szCs w:val="24"/>
              </w:rPr>
            </w:pPr>
            <w:r w:rsidRPr="007100EB">
              <w:rPr>
                <w:rFonts w:eastAsia="Times New Roman" w:cs="Times New Roman"/>
                <w:b/>
                <w:sz w:val="24"/>
                <w:szCs w:val="24"/>
              </w:rPr>
              <w:t>Primary</w:t>
            </w:r>
          </w:p>
          <w:p w14:paraId="34EE0700" w14:textId="142ED222" w:rsidR="004217DE" w:rsidRPr="007100EB" w:rsidRDefault="006F7372" w:rsidP="00996585">
            <w:pPr>
              <w:spacing w:after="0" w:line="240" w:lineRule="auto"/>
              <w:jc w:val="center"/>
              <w:rPr>
                <w:rFonts w:eastAsia="Times New Roman" w:cs="Times New Roman"/>
                <w:b/>
                <w:sz w:val="24"/>
                <w:szCs w:val="24"/>
              </w:rPr>
            </w:pPr>
            <w:r w:rsidRPr="007100EB">
              <w:rPr>
                <w:rFonts w:eastAsia="Times New Roman" w:cs="Times New Roman"/>
                <w:b/>
                <w:sz w:val="24"/>
                <w:szCs w:val="24"/>
              </w:rPr>
              <w:t>Counties</w:t>
            </w:r>
          </w:p>
        </w:tc>
        <w:tc>
          <w:tcPr>
            <w:tcW w:w="1742" w:type="pct"/>
            <w:tcMar>
              <w:top w:w="43" w:type="dxa"/>
              <w:left w:w="43" w:type="dxa"/>
              <w:right w:w="43" w:type="dxa"/>
            </w:tcMar>
          </w:tcPr>
          <w:p w14:paraId="2A8F5661" w14:textId="77777777" w:rsidR="004217DE" w:rsidRPr="007100EB" w:rsidRDefault="004217DE" w:rsidP="00996585">
            <w:pPr>
              <w:spacing w:after="0" w:line="240" w:lineRule="auto"/>
              <w:jc w:val="center"/>
              <w:rPr>
                <w:rFonts w:eastAsia="Times New Roman" w:cs="Times New Roman"/>
                <w:b/>
                <w:sz w:val="24"/>
                <w:szCs w:val="24"/>
              </w:rPr>
            </w:pPr>
            <w:r w:rsidRPr="007100EB">
              <w:rPr>
                <w:rFonts w:eastAsia="Times New Roman" w:cs="Times New Roman"/>
                <w:b/>
                <w:sz w:val="24"/>
                <w:szCs w:val="24"/>
              </w:rPr>
              <w:t>Neighboring</w:t>
            </w:r>
          </w:p>
          <w:p w14:paraId="57F196BC" w14:textId="0BFFB016" w:rsidR="004217DE" w:rsidRPr="007100EB" w:rsidRDefault="004217DE" w:rsidP="00996585">
            <w:pPr>
              <w:spacing w:after="0" w:line="240" w:lineRule="auto"/>
              <w:jc w:val="center"/>
              <w:rPr>
                <w:rFonts w:eastAsia="Times New Roman" w:cs="Times New Roman"/>
                <w:b/>
                <w:sz w:val="24"/>
                <w:szCs w:val="24"/>
              </w:rPr>
            </w:pPr>
            <w:r w:rsidRPr="007100EB">
              <w:rPr>
                <w:rFonts w:eastAsia="Times New Roman" w:cs="Times New Roman"/>
                <w:b/>
                <w:sz w:val="24"/>
                <w:szCs w:val="24"/>
              </w:rPr>
              <w:t>Counties</w:t>
            </w:r>
          </w:p>
        </w:tc>
        <w:tc>
          <w:tcPr>
            <w:tcW w:w="670" w:type="pct"/>
            <w:tcMar>
              <w:top w:w="43" w:type="dxa"/>
              <w:left w:w="43" w:type="dxa"/>
              <w:right w:w="43" w:type="dxa"/>
            </w:tcMar>
          </w:tcPr>
          <w:p w14:paraId="6A309FC8" w14:textId="77777777" w:rsidR="004217DE" w:rsidRPr="007100EB" w:rsidRDefault="004217DE" w:rsidP="00996585">
            <w:pPr>
              <w:spacing w:after="0" w:line="240" w:lineRule="auto"/>
              <w:jc w:val="center"/>
              <w:rPr>
                <w:rFonts w:eastAsia="Times New Roman" w:cs="Times New Roman"/>
                <w:b/>
                <w:sz w:val="24"/>
                <w:szCs w:val="24"/>
              </w:rPr>
            </w:pPr>
            <w:r w:rsidRPr="007100EB">
              <w:rPr>
                <w:rFonts w:eastAsia="Times New Roman" w:cs="Times New Roman"/>
                <w:b/>
                <w:sz w:val="24"/>
                <w:szCs w:val="24"/>
              </w:rPr>
              <w:t>Incident Type</w:t>
            </w:r>
          </w:p>
        </w:tc>
        <w:tc>
          <w:tcPr>
            <w:tcW w:w="590" w:type="pct"/>
            <w:tcMar>
              <w:top w:w="43" w:type="dxa"/>
              <w:left w:w="43" w:type="dxa"/>
              <w:right w:w="43" w:type="dxa"/>
            </w:tcMar>
          </w:tcPr>
          <w:p w14:paraId="666EB4AA" w14:textId="77777777" w:rsidR="004217DE" w:rsidRPr="007100EB" w:rsidRDefault="004217DE" w:rsidP="00996585">
            <w:pPr>
              <w:spacing w:after="0" w:line="240" w:lineRule="auto"/>
              <w:jc w:val="center"/>
              <w:rPr>
                <w:rFonts w:eastAsia="Times New Roman" w:cs="Times New Roman"/>
                <w:b/>
                <w:sz w:val="24"/>
                <w:szCs w:val="24"/>
              </w:rPr>
            </w:pPr>
            <w:r w:rsidRPr="007100EB">
              <w:rPr>
                <w:rFonts w:eastAsia="Times New Roman" w:cs="Times New Roman"/>
                <w:b/>
                <w:sz w:val="24"/>
                <w:szCs w:val="24"/>
              </w:rPr>
              <w:t>Incident Date</w:t>
            </w:r>
          </w:p>
        </w:tc>
        <w:tc>
          <w:tcPr>
            <w:tcW w:w="548" w:type="pct"/>
            <w:tcMar>
              <w:top w:w="43" w:type="dxa"/>
              <w:left w:w="43" w:type="dxa"/>
              <w:right w:w="43" w:type="dxa"/>
            </w:tcMar>
          </w:tcPr>
          <w:p w14:paraId="4015C502" w14:textId="77777777" w:rsidR="004217DE" w:rsidRPr="007100EB" w:rsidRDefault="004217DE" w:rsidP="00996585">
            <w:pPr>
              <w:spacing w:after="0" w:line="240" w:lineRule="auto"/>
              <w:jc w:val="center"/>
              <w:rPr>
                <w:rFonts w:eastAsia="Times New Roman" w:cs="Times New Roman"/>
                <w:b/>
                <w:sz w:val="24"/>
                <w:szCs w:val="24"/>
              </w:rPr>
            </w:pPr>
            <w:r w:rsidRPr="007100EB">
              <w:rPr>
                <w:rFonts w:eastAsia="Times New Roman" w:cs="Times New Roman"/>
                <w:b/>
                <w:sz w:val="24"/>
                <w:szCs w:val="24"/>
              </w:rPr>
              <w:t>Deadline</w:t>
            </w:r>
          </w:p>
        </w:tc>
      </w:tr>
      <w:tr w:rsidR="004217DE" w:rsidRPr="007100EB" w14:paraId="72C20188" w14:textId="77777777" w:rsidTr="00AB297F">
        <w:tc>
          <w:tcPr>
            <w:tcW w:w="706" w:type="pct"/>
            <w:tcMar>
              <w:top w:w="43" w:type="dxa"/>
              <w:left w:w="43" w:type="dxa"/>
              <w:right w:w="43" w:type="dxa"/>
            </w:tcMar>
          </w:tcPr>
          <w:p w14:paraId="42D0B36E" w14:textId="56B7D363" w:rsidR="004217DE" w:rsidRPr="007100EB" w:rsidRDefault="006F7372" w:rsidP="00996585">
            <w:pPr>
              <w:spacing w:after="0" w:line="240" w:lineRule="auto"/>
              <w:rPr>
                <w:rFonts w:eastAsia="Times New Roman" w:cs="Times New Roman"/>
                <w:sz w:val="24"/>
                <w:szCs w:val="24"/>
              </w:rPr>
            </w:pPr>
            <w:r w:rsidRPr="007100EB">
              <w:rPr>
                <w:rFonts w:eastAsia="Times New Roman" w:cs="Times New Roman"/>
                <w:sz w:val="24"/>
                <w:szCs w:val="24"/>
              </w:rPr>
              <w:t>2094</w:t>
            </w:r>
            <w:r w:rsidR="00DD0DE2" w:rsidRPr="007100EB">
              <w:rPr>
                <w:rFonts w:eastAsia="Times New Roman" w:cs="Times New Roman"/>
                <w:sz w:val="24"/>
                <w:szCs w:val="24"/>
              </w:rPr>
              <w:t>1</w:t>
            </w:r>
          </w:p>
        </w:tc>
        <w:tc>
          <w:tcPr>
            <w:tcW w:w="745" w:type="pct"/>
            <w:tcMar>
              <w:top w:w="43" w:type="dxa"/>
              <w:left w:w="43" w:type="dxa"/>
              <w:right w:w="43" w:type="dxa"/>
            </w:tcMar>
          </w:tcPr>
          <w:p w14:paraId="5B806DE2" w14:textId="581E7761" w:rsidR="004217DE" w:rsidRPr="007100EB" w:rsidRDefault="00DD0DE2" w:rsidP="00996585">
            <w:pPr>
              <w:spacing w:after="0" w:line="240" w:lineRule="auto"/>
              <w:rPr>
                <w:rFonts w:eastAsia="Times New Roman" w:cs="Times New Roman"/>
                <w:sz w:val="24"/>
                <w:szCs w:val="24"/>
              </w:rPr>
            </w:pPr>
            <w:r w:rsidRPr="007100EB">
              <w:rPr>
                <w:rFonts w:eastAsia="Times New Roman" w:cs="Times New Roman"/>
                <w:sz w:val="24"/>
                <w:szCs w:val="24"/>
              </w:rPr>
              <w:t>Burke, Mercer and Oliver</w:t>
            </w:r>
          </w:p>
        </w:tc>
        <w:tc>
          <w:tcPr>
            <w:tcW w:w="1742" w:type="pct"/>
            <w:tcMar>
              <w:top w:w="43" w:type="dxa"/>
              <w:left w:w="43" w:type="dxa"/>
              <w:right w:w="43" w:type="dxa"/>
            </w:tcMar>
          </w:tcPr>
          <w:p w14:paraId="690458A8" w14:textId="44EAE0A6" w:rsidR="00DD0DE2" w:rsidRPr="007100EB" w:rsidRDefault="00DD0DE2" w:rsidP="00996585">
            <w:pPr>
              <w:spacing w:after="0" w:line="240" w:lineRule="auto"/>
              <w:rPr>
                <w:rFonts w:eastAsia="Times New Roman" w:cs="Times New Roman"/>
                <w:sz w:val="24"/>
                <w:szCs w:val="24"/>
              </w:rPr>
            </w:pPr>
            <w:r w:rsidRPr="007100EB">
              <w:rPr>
                <w:rFonts w:eastAsia="Times New Roman" w:cs="Times New Roman"/>
                <w:sz w:val="24"/>
                <w:szCs w:val="24"/>
              </w:rPr>
              <w:t>Burleigh, Divide, Dunn, McLean, Morton, Mountrail, Renville, Stark, Ward and Williams</w:t>
            </w:r>
            <w:r w:rsidR="00441A96" w:rsidRPr="007100EB">
              <w:rPr>
                <w:rFonts w:eastAsia="Times New Roman" w:cs="Times New Roman"/>
                <w:sz w:val="24"/>
                <w:szCs w:val="24"/>
              </w:rPr>
              <w:t xml:space="preserve"> in North Dakota</w:t>
            </w:r>
            <w:r w:rsidR="00473C47" w:rsidRPr="007100EB">
              <w:rPr>
                <w:rFonts w:eastAsia="Times New Roman" w:cs="Times New Roman"/>
                <w:sz w:val="24"/>
                <w:szCs w:val="24"/>
              </w:rPr>
              <w:t>.</w:t>
            </w:r>
          </w:p>
        </w:tc>
        <w:tc>
          <w:tcPr>
            <w:tcW w:w="670" w:type="pct"/>
            <w:tcMar>
              <w:top w:w="43" w:type="dxa"/>
              <w:left w:w="43" w:type="dxa"/>
              <w:right w:w="43" w:type="dxa"/>
            </w:tcMar>
          </w:tcPr>
          <w:p w14:paraId="66CA11E6" w14:textId="5C225F88" w:rsidR="004217DE" w:rsidRPr="007100EB" w:rsidRDefault="00DD0DE2" w:rsidP="00996585">
            <w:pPr>
              <w:spacing w:after="0" w:line="240" w:lineRule="auto"/>
              <w:rPr>
                <w:rFonts w:eastAsia="Times New Roman" w:cs="Times New Roman"/>
                <w:sz w:val="24"/>
                <w:szCs w:val="24"/>
              </w:rPr>
            </w:pPr>
            <w:r w:rsidRPr="007100EB">
              <w:rPr>
                <w:rFonts w:eastAsia="Times New Roman" w:cs="Times New Roman"/>
                <w:sz w:val="24"/>
                <w:szCs w:val="24"/>
              </w:rPr>
              <w:t>Drought, Heat, and Winds</w:t>
            </w:r>
          </w:p>
        </w:tc>
        <w:tc>
          <w:tcPr>
            <w:tcW w:w="590" w:type="pct"/>
            <w:tcMar>
              <w:top w:w="43" w:type="dxa"/>
              <w:left w:w="43" w:type="dxa"/>
              <w:right w:w="43" w:type="dxa"/>
            </w:tcMar>
          </w:tcPr>
          <w:p w14:paraId="711DA1D5" w14:textId="29F5E64E" w:rsidR="004217DE" w:rsidRPr="007100EB" w:rsidRDefault="00DD0DE2" w:rsidP="00996585">
            <w:pPr>
              <w:spacing w:after="0" w:line="240" w:lineRule="auto"/>
              <w:rPr>
                <w:rFonts w:eastAsia="Times New Roman" w:cs="Times New Roman"/>
                <w:sz w:val="24"/>
                <w:szCs w:val="24"/>
              </w:rPr>
            </w:pPr>
            <w:r w:rsidRPr="007100EB">
              <w:rPr>
                <w:rFonts w:eastAsia="Times New Roman" w:cs="Times New Roman"/>
                <w:sz w:val="24"/>
                <w:szCs w:val="24"/>
              </w:rPr>
              <w:t>July 30–</w:t>
            </w:r>
            <w:r w:rsidR="007100EB">
              <w:rPr>
                <w:rFonts w:eastAsia="Times New Roman" w:cs="Times New Roman"/>
                <w:sz w:val="24"/>
                <w:szCs w:val="24"/>
              </w:rPr>
              <w:t xml:space="preserve"> </w:t>
            </w:r>
            <w:r w:rsidRPr="007100EB">
              <w:rPr>
                <w:rFonts w:eastAsia="Times New Roman" w:cs="Times New Roman"/>
                <w:sz w:val="24"/>
                <w:szCs w:val="24"/>
              </w:rPr>
              <w:t>Oct.</w:t>
            </w:r>
            <w:r w:rsidR="00495DCE" w:rsidRPr="007100EB">
              <w:rPr>
                <w:rFonts w:eastAsia="Times New Roman" w:cs="Times New Roman"/>
                <w:sz w:val="24"/>
                <w:szCs w:val="24"/>
              </w:rPr>
              <w:t> </w:t>
            </w:r>
            <w:r w:rsidRPr="007100EB">
              <w:rPr>
                <w:rFonts w:eastAsia="Times New Roman" w:cs="Times New Roman"/>
                <w:sz w:val="24"/>
                <w:szCs w:val="24"/>
              </w:rPr>
              <w:t>6</w:t>
            </w:r>
            <w:r w:rsidR="00473C47" w:rsidRPr="007100EB">
              <w:rPr>
                <w:rFonts w:eastAsia="Times New Roman" w:cs="Times New Roman"/>
                <w:sz w:val="24"/>
                <w:szCs w:val="24"/>
              </w:rPr>
              <w:t>, 2024</w:t>
            </w:r>
          </w:p>
        </w:tc>
        <w:tc>
          <w:tcPr>
            <w:tcW w:w="548" w:type="pct"/>
            <w:tcMar>
              <w:top w:w="43" w:type="dxa"/>
              <w:left w:w="43" w:type="dxa"/>
              <w:right w:w="43" w:type="dxa"/>
            </w:tcMar>
          </w:tcPr>
          <w:p w14:paraId="18D65D32" w14:textId="5C6DE31F" w:rsidR="004217DE" w:rsidRPr="007100EB" w:rsidRDefault="007F1EEB" w:rsidP="00996585">
            <w:pPr>
              <w:spacing w:after="0" w:line="240" w:lineRule="auto"/>
              <w:rPr>
                <w:rFonts w:eastAsia="Times New Roman" w:cs="Times New Roman"/>
                <w:sz w:val="24"/>
                <w:szCs w:val="24"/>
              </w:rPr>
            </w:pPr>
            <w:r w:rsidRPr="007100EB">
              <w:rPr>
                <w:rFonts w:eastAsia="Times New Roman" w:cs="Times New Roman"/>
                <w:sz w:val="24"/>
                <w:szCs w:val="24"/>
              </w:rPr>
              <w:t>8/25</w:t>
            </w:r>
            <w:r w:rsidR="004217DE" w:rsidRPr="007100EB">
              <w:rPr>
                <w:rFonts w:eastAsia="Times New Roman" w:cs="Times New Roman"/>
                <w:sz w:val="24"/>
                <w:szCs w:val="24"/>
              </w:rPr>
              <w:t>/</w:t>
            </w:r>
            <w:r w:rsidRPr="007100EB">
              <w:rPr>
                <w:rFonts w:eastAsia="Times New Roman" w:cs="Times New Roman"/>
                <w:sz w:val="24"/>
                <w:szCs w:val="24"/>
              </w:rPr>
              <w:t>25</w:t>
            </w:r>
          </w:p>
        </w:tc>
      </w:tr>
      <w:tr w:rsidR="004217DE" w:rsidRPr="007100EB" w14:paraId="2FD47DC9" w14:textId="77777777" w:rsidTr="00AB297F">
        <w:tc>
          <w:tcPr>
            <w:tcW w:w="706" w:type="pct"/>
            <w:tcMar>
              <w:top w:w="43" w:type="dxa"/>
              <w:left w:w="43" w:type="dxa"/>
              <w:right w:w="43" w:type="dxa"/>
            </w:tcMar>
          </w:tcPr>
          <w:p w14:paraId="17C1AB5B" w14:textId="2972E917" w:rsidR="004217DE" w:rsidRPr="007100EB" w:rsidRDefault="006F7372" w:rsidP="00996585">
            <w:pPr>
              <w:spacing w:after="0" w:line="240" w:lineRule="auto"/>
              <w:rPr>
                <w:rFonts w:eastAsia="Times New Roman" w:cs="Times New Roman"/>
                <w:sz w:val="24"/>
                <w:szCs w:val="24"/>
              </w:rPr>
            </w:pPr>
            <w:r w:rsidRPr="007100EB">
              <w:rPr>
                <w:rFonts w:eastAsia="Times New Roman" w:cs="Times New Roman"/>
                <w:sz w:val="24"/>
                <w:szCs w:val="24"/>
              </w:rPr>
              <w:t>2094</w:t>
            </w:r>
            <w:r w:rsidR="00DD0DE2" w:rsidRPr="007100EB">
              <w:rPr>
                <w:rFonts w:eastAsia="Times New Roman" w:cs="Times New Roman"/>
                <w:sz w:val="24"/>
                <w:szCs w:val="24"/>
              </w:rPr>
              <w:t>2</w:t>
            </w:r>
          </w:p>
        </w:tc>
        <w:tc>
          <w:tcPr>
            <w:tcW w:w="745" w:type="pct"/>
            <w:tcMar>
              <w:top w:w="43" w:type="dxa"/>
              <w:left w:w="43" w:type="dxa"/>
              <w:right w:w="43" w:type="dxa"/>
            </w:tcMar>
          </w:tcPr>
          <w:p w14:paraId="7BD77994" w14:textId="6BAA66A3" w:rsidR="004217DE" w:rsidRPr="007100EB" w:rsidRDefault="00DD0DE2" w:rsidP="00996585">
            <w:pPr>
              <w:spacing w:after="0" w:line="240" w:lineRule="auto"/>
              <w:rPr>
                <w:rFonts w:eastAsia="Times New Roman" w:cs="Times New Roman"/>
                <w:sz w:val="24"/>
                <w:szCs w:val="24"/>
              </w:rPr>
            </w:pPr>
            <w:r w:rsidRPr="007100EB">
              <w:rPr>
                <w:rFonts w:eastAsia="Times New Roman" w:cs="Times New Roman"/>
                <w:sz w:val="24"/>
                <w:szCs w:val="24"/>
              </w:rPr>
              <w:t>Cavalier, Pembina, Ransom and Sargent</w:t>
            </w:r>
          </w:p>
        </w:tc>
        <w:tc>
          <w:tcPr>
            <w:tcW w:w="1742" w:type="pct"/>
            <w:tcMar>
              <w:top w:w="43" w:type="dxa"/>
              <w:left w:w="43" w:type="dxa"/>
              <w:right w:w="43" w:type="dxa"/>
            </w:tcMar>
          </w:tcPr>
          <w:p w14:paraId="14601376" w14:textId="61DDDE78" w:rsidR="00473C47" w:rsidRPr="007100EB" w:rsidRDefault="00DD0DE2" w:rsidP="00473C47">
            <w:pPr>
              <w:spacing w:after="0" w:line="240" w:lineRule="auto"/>
              <w:rPr>
                <w:rFonts w:eastAsia="Times New Roman" w:cs="Times New Roman"/>
                <w:sz w:val="24"/>
                <w:szCs w:val="24"/>
              </w:rPr>
            </w:pPr>
            <w:r w:rsidRPr="007100EB">
              <w:rPr>
                <w:rFonts w:eastAsia="Times New Roman" w:cs="Times New Roman"/>
                <w:sz w:val="24"/>
                <w:szCs w:val="24"/>
              </w:rPr>
              <w:t xml:space="preserve">Barnes, Cass, Dickey, LaMoure, Ramsey, Richland, Towner and Walsh </w:t>
            </w:r>
            <w:r w:rsidR="006F7372" w:rsidRPr="007100EB">
              <w:rPr>
                <w:rFonts w:eastAsia="Times New Roman" w:cs="Times New Roman"/>
                <w:sz w:val="24"/>
                <w:szCs w:val="24"/>
              </w:rPr>
              <w:t xml:space="preserve">in </w:t>
            </w:r>
            <w:r w:rsidRPr="007100EB">
              <w:rPr>
                <w:rFonts w:eastAsia="Times New Roman" w:cs="Times New Roman"/>
                <w:sz w:val="24"/>
                <w:szCs w:val="24"/>
              </w:rPr>
              <w:t>North</w:t>
            </w:r>
            <w:r w:rsidR="002A5573" w:rsidRPr="007100EB">
              <w:rPr>
                <w:rFonts w:eastAsia="Times New Roman" w:cs="Times New Roman"/>
                <w:sz w:val="24"/>
                <w:szCs w:val="24"/>
              </w:rPr>
              <w:t> </w:t>
            </w:r>
            <w:r w:rsidRPr="007100EB">
              <w:rPr>
                <w:rFonts w:eastAsia="Times New Roman" w:cs="Times New Roman"/>
                <w:sz w:val="24"/>
                <w:szCs w:val="24"/>
              </w:rPr>
              <w:t>Dakot</w:t>
            </w:r>
            <w:r w:rsidR="006F7372" w:rsidRPr="007100EB">
              <w:rPr>
                <w:rFonts w:eastAsia="Times New Roman" w:cs="Times New Roman"/>
                <w:sz w:val="24"/>
                <w:szCs w:val="24"/>
              </w:rPr>
              <w:t>a</w:t>
            </w:r>
            <w:r w:rsidR="002A5573" w:rsidRPr="007100EB">
              <w:rPr>
                <w:rFonts w:eastAsia="Times New Roman" w:cs="Times New Roman"/>
                <w:sz w:val="24"/>
                <w:szCs w:val="24"/>
              </w:rPr>
              <w:t xml:space="preserve">; </w:t>
            </w:r>
            <w:r w:rsidR="00473C47" w:rsidRPr="007100EB">
              <w:rPr>
                <w:rFonts w:eastAsia="Times New Roman" w:cs="Times New Roman"/>
                <w:sz w:val="24"/>
                <w:szCs w:val="24"/>
              </w:rPr>
              <w:t>Kittson and Marshall in Minnesota;</w:t>
            </w:r>
            <w:r w:rsidR="002A5573" w:rsidRPr="007100EB">
              <w:rPr>
                <w:rFonts w:eastAsia="Times New Roman" w:cs="Times New Roman"/>
                <w:sz w:val="24"/>
                <w:szCs w:val="24"/>
              </w:rPr>
              <w:t xml:space="preserve"> </w:t>
            </w:r>
            <w:r w:rsidR="00473C47" w:rsidRPr="007100EB">
              <w:rPr>
                <w:rFonts w:eastAsia="Times New Roman" w:cs="Times New Roman"/>
                <w:sz w:val="24"/>
                <w:szCs w:val="24"/>
              </w:rPr>
              <w:t>Brown, Marshall and Roberts in South</w:t>
            </w:r>
            <w:r w:rsidR="00AF2305" w:rsidRPr="007100EB">
              <w:rPr>
                <w:rFonts w:eastAsia="Times New Roman" w:cs="Times New Roman"/>
                <w:sz w:val="24"/>
                <w:szCs w:val="24"/>
              </w:rPr>
              <w:t> </w:t>
            </w:r>
            <w:r w:rsidR="00473C47" w:rsidRPr="007100EB">
              <w:rPr>
                <w:rFonts w:eastAsia="Times New Roman" w:cs="Times New Roman"/>
                <w:sz w:val="24"/>
                <w:szCs w:val="24"/>
              </w:rPr>
              <w:t>Dakota</w:t>
            </w:r>
            <w:r w:rsidR="00495DCE" w:rsidRPr="007100EB">
              <w:rPr>
                <w:rFonts w:eastAsia="Times New Roman" w:cs="Times New Roman"/>
                <w:sz w:val="24"/>
                <w:szCs w:val="24"/>
              </w:rPr>
              <w:t>.</w:t>
            </w:r>
          </w:p>
        </w:tc>
        <w:tc>
          <w:tcPr>
            <w:tcW w:w="670" w:type="pct"/>
            <w:tcMar>
              <w:top w:w="43" w:type="dxa"/>
              <w:left w:w="43" w:type="dxa"/>
              <w:right w:w="43" w:type="dxa"/>
            </w:tcMar>
          </w:tcPr>
          <w:p w14:paraId="44D75089" w14:textId="478D27DC" w:rsidR="004217DE" w:rsidRPr="007100EB" w:rsidRDefault="00DD0DE2" w:rsidP="00996585">
            <w:pPr>
              <w:spacing w:after="0" w:line="240" w:lineRule="auto"/>
              <w:rPr>
                <w:rFonts w:eastAsia="Times New Roman" w:cs="Times New Roman"/>
                <w:sz w:val="24"/>
                <w:szCs w:val="24"/>
              </w:rPr>
            </w:pPr>
            <w:r w:rsidRPr="007100EB">
              <w:rPr>
                <w:rFonts w:eastAsia="Times New Roman" w:cs="Times New Roman"/>
                <w:sz w:val="24"/>
                <w:szCs w:val="24"/>
              </w:rPr>
              <w:t>Excessive Rain and Flooding</w:t>
            </w:r>
          </w:p>
        </w:tc>
        <w:tc>
          <w:tcPr>
            <w:tcW w:w="590" w:type="pct"/>
            <w:tcMar>
              <w:top w:w="43" w:type="dxa"/>
              <w:left w:w="43" w:type="dxa"/>
              <w:right w:w="43" w:type="dxa"/>
            </w:tcMar>
          </w:tcPr>
          <w:p w14:paraId="13397A3A" w14:textId="4C17DE95" w:rsidR="004217DE" w:rsidRPr="007100EB" w:rsidRDefault="00DD0DE2" w:rsidP="00996585">
            <w:pPr>
              <w:spacing w:after="0" w:line="240" w:lineRule="auto"/>
              <w:rPr>
                <w:rFonts w:eastAsia="Times New Roman" w:cs="Times New Roman"/>
                <w:sz w:val="24"/>
                <w:szCs w:val="24"/>
              </w:rPr>
            </w:pPr>
            <w:r w:rsidRPr="007100EB">
              <w:rPr>
                <w:rFonts w:eastAsia="Times New Roman" w:cs="Times New Roman"/>
                <w:sz w:val="24"/>
                <w:szCs w:val="24"/>
              </w:rPr>
              <w:t>April</w:t>
            </w:r>
            <w:r w:rsidR="006F7372" w:rsidRPr="007100EB">
              <w:rPr>
                <w:rFonts w:eastAsia="Times New Roman" w:cs="Times New Roman"/>
                <w:sz w:val="24"/>
                <w:szCs w:val="24"/>
              </w:rPr>
              <w:t xml:space="preserve"> </w:t>
            </w:r>
            <w:r w:rsidR="007F1EEB" w:rsidRPr="007100EB">
              <w:rPr>
                <w:rFonts w:eastAsia="Times New Roman" w:cs="Times New Roman"/>
                <w:sz w:val="24"/>
                <w:szCs w:val="24"/>
              </w:rPr>
              <w:t>1</w:t>
            </w:r>
            <w:r w:rsidRPr="007100EB">
              <w:rPr>
                <w:rFonts w:eastAsia="Times New Roman" w:cs="Times New Roman"/>
                <w:sz w:val="24"/>
                <w:szCs w:val="24"/>
              </w:rPr>
              <w:t>–Oct. 1</w:t>
            </w:r>
            <w:r w:rsidR="002A5573" w:rsidRPr="007100EB">
              <w:rPr>
                <w:rFonts w:eastAsia="Times New Roman" w:cs="Times New Roman"/>
                <w:sz w:val="24"/>
                <w:szCs w:val="24"/>
              </w:rPr>
              <w:t>, 2024</w:t>
            </w:r>
          </w:p>
        </w:tc>
        <w:tc>
          <w:tcPr>
            <w:tcW w:w="548" w:type="pct"/>
            <w:tcMar>
              <w:top w:w="43" w:type="dxa"/>
              <w:left w:w="43" w:type="dxa"/>
              <w:right w:w="43" w:type="dxa"/>
            </w:tcMar>
          </w:tcPr>
          <w:p w14:paraId="1F12D079" w14:textId="0A26A162" w:rsidR="004217DE" w:rsidRPr="007100EB" w:rsidRDefault="007F1EEB" w:rsidP="00996585">
            <w:pPr>
              <w:spacing w:after="0" w:line="240" w:lineRule="auto"/>
              <w:rPr>
                <w:rFonts w:eastAsia="Times New Roman" w:cs="Times New Roman"/>
                <w:sz w:val="24"/>
                <w:szCs w:val="24"/>
              </w:rPr>
            </w:pPr>
            <w:r w:rsidRPr="007100EB">
              <w:rPr>
                <w:rFonts w:eastAsia="Times New Roman" w:cs="Times New Roman"/>
                <w:sz w:val="24"/>
                <w:szCs w:val="24"/>
              </w:rPr>
              <w:t>8</w:t>
            </w:r>
            <w:r w:rsidR="004217DE" w:rsidRPr="007100EB">
              <w:rPr>
                <w:rFonts w:eastAsia="Times New Roman" w:cs="Times New Roman"/>
                <w:sz w:val="24"/>
                <w:szCs w:val="24"/>
              </w:rPr>
              <w:t>/</w:t>
            </w:r>
            <w:r w:rsidRPr="007100EB">
              <w:rPr>
                <w:rFonts w:eastAsia="Times New Roman" w:cs="Times New Roman"/>
                <w:sz w:val="24"/>
                <w:szCs w:val="24"/>
              </w:rPr>
              <w:t>25</w:t>
            </w:r>
            <w:r w:rsidR="004217DE" w:rsidRPr="007100EB">
              <w:rPr>
                <w:rFonts w:eastAsia="Times New Roman" w:cs="Times New Roman"/>
                <w:sz w:val="24"/>
                <w:szCs w:val="24"/>
              </w:rPr>
              <w:t>/</w:t>
            </w:r>
            <w:r w:rsidRPr="007100EB">
              <w:rPr>
                <w:rFonts w:eastAsia="Times New Roman" w:cs="Times New Roman"/>
                <w:sz w:val="24"/>
                <w:szCs w:val="24"/>
              </w:rPr>
              <w:t>25</w:t>
            </w:r>
          </w:p>
        </w:tc>
      </w:tr>
      <w:tr w:rsidR="00DD0DE2" w:rsidRPr="007100EB" w14:paraId="5EB83EDC" w14:textId="77777777" w:rsidTr="00AB297F">
        <w:trPr>
          <w:cantSplit/>
        </w:trPr>
        <w:tc>
          <w:tcPr>
            <w:tcW w:w="706" w:type="pct"/>
            <w:tcMar>
              <w:top w:w="43" w:type="dxa"/>
              <w:left w:w="43" w:type="dxa"/>
              <w:right w:w="43" w:type="dxa"/>
            </w:tcMar>
          </w:tcPr>
          <w:p w14:paraId="4DE68A3C" w14:textId="57432E17" w:rsidR="00DD0DE2" w:rsidRPr="007100EB" w:rsidRDefault="00DD0DE2" w:rsidP="00996585">
            <w:pPr>
              <w:spacing w:after="0" w:line="240" w:lineRule="auto"/>
              <w:rPr>
                <w:rFonts w:eastAsia="Times New Roman" w:cs="Times New Roman"/>
                <w:sz w:val="24"/>
                <w:szCs w:val="24"/>
              </w:rPr>
            </w:pPr>
            <w:r w:rsidRPr="007100EB">
              <w:rPr>
                <w:rFonts w:eastAsia="Times New Roman" w:cs="Times New Roman"/>
                <w:sz w:val="24"/>
                <w:szCs w:val="24"/>
              </w:rPr>
              <w:t>20943</w:t>
            </w:r>
          </w:p>
        </w:tc>
        <w:tc>
          <w:tcPr>
            <w:tcW w:w="745" w:type="pct"/>
            <w:tcMar>
              <w:top w:w="43" w:type="dxa"/>
              <w:left w:w="43" w:type="dxa"/>
              <w:right w:w="43" w:type="dxa"/>
            </w:tcMar>
          </w:tcPr>
          <w:p w14:paraId="20520015" w14:textId="059EAA3A" w:rsidR="00DD0DE2" w:rsidRPr="007100EB" w:rsidRDefault="00D60CAD" w:rsidP="00996585">
            <w:pPr>
              <w:spacing w:after="0" w:line="240" w:lineRule="auto"/>
              <w:rPr>
                <w:rFonts w:eastAsia="Times New Roman" w:cs="Times New Roman"/>
                <w:sz w:val="24"/>
                <w:szCs w:val="24"/>
              </w:rPr>
            </w:pPr>
            <w:r w:rsidRPr="007100EB">
              <w:rPr>
                <w:rFonts w:eastAsia="Times New Roman" w:cs="Times New Roman"/>
                <w:sz w:val="24"/>
                <w:szCs w:val="24"/>
              </w:rPr>
              <w:t>Sioux</w:t>
            </w:r>
          </w:p>
        </w:tc>
        <w:tc>
          <w:tcPr>
            <w:tcW w:w="1742" w:type="pct"/>
            <w:tcMar>
              <w:top w:w="43" w:type="dxa"/>
              <w:left w:w="43" w:type="dxa"/>
              <w:right w:w="43" w:type="dxa"/>
            </w:tcMar>
          </w:tcPr>
          <w:p w14:paraId="04D9E8C5" w14:textId="5B5B82CA" w:rsidR="00D60CAD" w:rsidRPr="007100EB" w:rsidRDefault="00D60CAD" w:rsidP="00996585">
            <w:pPr>
              <w:spacing w:after="0" w:line="240" w:lineRule="auto"/>
              <w:rPr>
                <w:rFonts w:eastAsia="Times New Roman" w:cs="Times New Roman"/>
                <w:sz w:val="24"/>
                <w:szCs w:val="24"/>
              </w:rPr>
            </w:pPr>
            <w:r w:rsidRPr="007100EB">
              <w:rPr>
                <w:rFonts w:eastAsia="Times New Roman" w:cs="Times New Roman"/>
                <w:sz w:val="24"/>
                <w:szCs w:val="24"/>
              </w:rPr>
              <w:t>Adams, Emmons, Grant and Morton in North Dakota;</w:t>
            </w:r>
            <w:r w:rsidR="002A5573" w:rsidRPr="007100EB">
              <w:rPr>
                <w:rFonts w:eastAsia="Times New Roman" w:cs="Times New Roman"/>
                <w:sz w:val="24"/>
                <w:szCs w:val="24"/>
              </w:rPr>
              <w:t xml:space="preserve"> </w:t>
            </w:r>
            <w:r w:rsidRPr="007100EB">
              <w:rPr>
                <w:rFonts w:eastAsia="Times New Roman" w:cs="Times New Roman"/>
                <w:sz w:val="24"/>
                <w:szCs w:val="24"/>
              </w:rPr>
              <w:t>Campbell, Corson and Perkins in South</w:t>
            </w:r>
            <w:r w:rsidR="002A5573" w:rsidRPr="007100EB">
              <w:rPr>
                <w:rFonts w:eastAsia="Times New Roman" w:cs="Times New Roman"/>
                <w:sz w:val="24"/>
                <w:szCs w:val="24"/>
              </w:rPr>
              <w:t> </w:t>
            </w:r>
            <w:r w:rsidRPr="007100EB">
              <w:rPr>
                <w:rFonts w:eastAsia="Times New Roman" w:cs="Times New Roman"/>
                <w:sz w:val="24"/>
                <w:szCs w:val="24"/>
              </w:rPr>
              <w:t>Dakota</w:t>
            </w:r>
            <w:r w:rsidR="00495DCE" w:rsidRPr="007100EB">
              <w:rPr>
                <w:rFonts w:eastAsia="Times New Roman" w:cs="Times New Roman"/>
                <w:sz w:val="24"/>
                <w:szCs w:val="24"/>
              </w:rPr>
              <w:t>.</w:t>
            </w:r>
          </w:p>
        </w:tc>
        <w:tc>
          <w:tcPr>
            <w:tcW w:w="670" w:type="pct"/>
            <w:tcMar>
              <w:top w:w="43" w:type="dxa"/>
              <w:left w:w="43" w:type="dxa"/>
              <w:right w:w="43" w:type="dxa"/>
            </w:tcMar>
          </w:tcPr>
          <w:p w14:paraId="36C37774" w14:textId="1AD4B333" w:rsidR="00DD0DE2" w:rsidRPr="007100EB" w:rsidRDefault="00D60CAD" w:rsidP="00996585">
            <w:pPr>
              <w:spacing w:after="0" w:line="240" w:lineRule="auto"/>
              <w:rPr>
                <w:rFonts w:eastAsia="Times New Roman" w:cs="Times New Roman"/>
                <w:sz w:val="24"/>
                <w:szCs w:val="24"/>
              </w:rPr>
            </w:pPr>
            <w:r w:rsidRPr="007100EB">
              <w:rPr>
                <w:rFonts w:eastAsia="Times New Roman" w:cs="Times New Roman"/>
                <w:sz w:val="24"/>
                <w:szCs w:val="24"/>
              </w:rPr>
              <w:t>Wildfire and High Winds</w:t>
            </w:r>
          </w:p>
        </w:tc>
        <w:tc>
          <w:tcPr>
            <w:tcW w:w="590" w:type="pct"/>
            <w:tcMar>
              <w:top w:w="43" w:type="dxa"/>
              <w:left w:w="43" w:type="dxa"/>
              <w:right w:w="43" w:type="dxa"/>
            </w:tcMar>
          </w:tcPr>
          <w:p w14:paraId="03CA653A" w14:textId="16A3A8A6" w:rsidR="00DD0DE2" w:rsidRPr="007100EB" w:rsidRDefault="00D60CAD" w:rsidP="00996585">
            <w:pPr>
              <w:spacing w:after="0" w:line="240" w:lineRule="auto"/>
              <w:rPr>
                <w:rFonts w:eastAsia="Times New Roman" w:cs="Times New Roman"/>
                <w:sz w:val="24"/>
                <w:szCs w:val="24"/>
              </w:rPr>
            </w:pPr>
            <w:r w:rsidRPr="007100EB">
              <w:rPr>
                <w:rFonts w:eastAsia="Times New Roman" w:cs="Times New Roman"/>
                <w:sz w:val="24"/>
                <w:szCs w:val="24"/>
              </w:rPr>
              <w:t>Sept. 12–Oct.</w:t>
            </w:r>
            <w:r w:rsidR="00495DCE" w:rsidRPr="007100EB">
              <w:rPr>
                <w:rFonts w:eastAsia="Times New Roman" w:cs="Times New Roman"/>
                <w:sz w:val="24"/>
                <w:szCs w:val="24"/>
              </w:rPr>
              <w:t> </w:t>
            </w:r>
            <w:r w:rsidRPr="007100EB">
              <w:rPr>
                <w:rFonts w:eastAsia="Times New Roman" w:cs="Times New Roman"/>
                <w:sz w:val="24"/>
                <w:szCs w:val="24"/>
              </w:rPr>
              <w:t>2</w:t>
            </w:r>
            <w:r w:rsidR="002A5573" w:rsidRPr="007100EB">
              <w:rPr>
                <w:rFonts w:eastAsia="Times New Roman" w:cs="Times New Roman"/>
                <w:sz w:val="24"/>
                <w:szCs w:val="24"/>
              </w:rPr>
              <w:t>, 2024</w:t>
            </w:r>
          </w:p>
        </w:tc>
        <w:tc>
          <w:tcPr>
            <w:tcW w:w="548" w:type="pct"/>
            <w:tcMar>
              <w:top w:w="43" w:type="dxa"/>
              <w:left w:w="43" w:type="dxa"/>
              <w:right w:w="43" w:type="dxa"/>
            </w:tcMar>
          </w:tcPr>
          <w:p w14:paraId="069A0B82" w14:textId="2690278A" w:rsidR="00DD0DE2" w:rsidRPr="007100EB" w:rsidRDefault="00D60CAD" w:rsidP="00996585">
            <w:pPr>
              <w:spacing w:after="0" w:line="240" w:lineRule="auto"/>
              <w:rPr>
                <w:rFonts w:eastAsia="Times New Roman" w:cs="Times New Roman"/>
                <w:sz w:val="24"/>
                <w:szCs w:val="24"/>
              </w:rPr>
            </w:pPr>
            <w:r w:rsidRPr="007100EB">
              <w:rPr>
                <w:rFonts w:eastAsia="Times New Roman" w:cs="Times New Roman"/>
                <w:sz w:val="24"/>
                <w:szCs w:val="24"/>
              </w:rPr>
              <w:t>8/25/25</w:t>
            </w:r>
          </w:p>
        </w:tc>
      </w:tr>
    </w:tbl>
    <w:p w14:paraId="78484BE1" w14:textId="77777777" w:rsidR="002E212B" w:rsidRPr="002E212B" w:rsidRDefault="002E212B" w:rsidP="00AB297F">
      <w:pPr>
        <w:spacing w:before="120" w:line="240" w:lineRule="auto"/>
        <w:rPr>
          <w:rFonts w:eastAsia="Times New Roman" w:cs="Times New Roman"/>
          <w:bCs/>
          <w:sz w:val="24"/>
          <w:szCs w:val="24"/>
        </w:rPr>
      </w:pPr>
      <w:bookmarkStart w:id="0" w:name="_Hlk145075584"/>
      <w:r w:rsidRPr="002E212B">
        <w:rPr>
          <w:rFonts w:eastAsia="Times New Roman" w:cs="Times New Roman"/>
          <w:bCs/>
          <w:sz w:val="24"/>
          <w:szCs w:val="24"/>
        </w:rPr>
        <w:t xml:space="preserve">Under these declarations, the SBA’s </w:t>
      </w:r>
      <w:hyperlink r:id="rId18" w:history="1">
        <w:r w:rsidRPr="002E212B">
          <w:rPr>
            <w:rStyle w:val="Hyperlink"/>
            <w:rFonts w:eastAsia="Times New Roman" w:cs="Times New Roman"/>
            <w:bCs/>
            <w:sz w:val="24"/>
            <w:szCs w:val="24"/>
          </w:rPr>
          <w:t>Economic Injury Disaster Loan (EIDL)</w:t>
        </w:r>
      </w:hyperlink>
      <w:r w:rsidRPr="002E212B">
        <w:rPr>
          <w:rFonts w:eastAsia="Times New Roman" w:cs="Times New Roman"/>
          <w:bCs/>
          <w:sz w:val="24"/>
          <w:szCs w:val="24"/>
        </w:rPr>
        <w:t xml:space="preserve"> program is available to eligible small businesses, small agricultural cooperatives, nurseries, and PNPs that suffered financial losses as a direct result of these disasters. The SBA cannot provide </w:t>
      </w:r>
      <w:r w:rsidRPr="002E212B">
        <w:rPr>
          <w:rFonts w:eastAsia="Times New Roman" w:cs="Times New Roman"/>
          <w:bCs/>
          <w:sz w:val="24"/>
          <w:szCs w:val="24"/>
        </w:rPr>
        <w:lastRenderedPageBreak/>
        <w:t xml:space="preserve">disaster loans to agricultural producers, farmers, or ranchers, except for aquaculture enterprises. </w:t>
      </w:r>
    </w:p>
    <w:p w14:paraId="0893E2F0" w14:textId="77777777" w:rsidR="002E212B" w:rsidRPr="002E212B" w:rsidRDefault="002E212B" w:rsidP="002E212B">
      <w:pPr>
        <w:spacing w:line="240" w:lineRule="auto"/>
        <w:rPr>
          <w:rFonts w:eastAsia="Times New Roman" w:cs="Times New Roman"/>
          <w:sz w:val="24"/>
          <w:szCs w:val="24"/>
        </w:rPr>
      </w:pPr>
      <w:r w:rsidRPr="002E212B">
        <w:rPr>
          <w:rFonts w:eastAsia="Times New Roman" w:cs="Times New Roman"/>
          <w:sz w:val="24"/>
          <w:szCs w:val="24"/>
        </w:rPr>
        <w:t xml:space="preserve">EIDLs are available for working capital needs caused by the disaster and are available even if the business did not suffer any physical damage. </w:t>
      </w:r>
    </w:p>
    <w:p w14:paraId="2C75CFC1" w14:textId="77777777" w:rsidR="002E212B" w:rsidRPr="002E212B" w:rsidRDefault="002E212B" w:rsidP="002E212B">
      <w:pPr>
        <w:spacing w:line="240" w:lineRule="auto"/>
        <w:rPr>
          <w:rFonts w:eastAsia="Times New Roman" w:cs="Times New Roman"/>
          <w:sz w:val="24"/>
          <w:szCs w:val="24"/>
        </w:rPr>
      </w:pPr>
      <w:r w:rsidRPr="002E212B">
        <w:rPr>
          <w:rFonts w:eastAsia="Times New Roman" w:cs="Times New Roman"/>
          <w:sz w:val="24"/>
          <w:szCs w:val="24"/>
        </w:rPr>
        <w:t>Eligibility is based on the size of the applicant, type of activity and its financial resources. These working capital loans may be used to pay fixed debts, payroll, accounts payable, and other bills that could have been paid had the disaster not occurred.</w:t>
      </w:r>
    </w:p>
    <w:p w14:paraId="3EAFEC4A" w14:textId="77777777" w:rsidR="002E212B" w:rsidRPr="002E212B" w:rsidRDefault="002E212B" w:rsidP="002E212B">
      <w:pPr>
        <w:spacing w:line="240" w:lineRule="auto"/>
        <w:rPr>
          <w:rFonts w:eastAsia="Times New Roman" w:cs="Times New Roman"/>
          <w:sz w:val="24"/>
          <w:szCs w:val="24"/>
        </w:rPr>
      </w:pPr>
      <w:r w:rsidRPr="002E212B">
        <w:rPr>
          <w:rFonts w:eastAsia="Times New Roman" w:cs="Times New Roman"/>
          <w:sz w:val="24"/>
          <w:szCs w:val="24"/>
        </w:rPr>
        <w:t xml:space="preserve">“When farmers face crop losses and a disaster is declared by the secretary of agriculture, SBA working capital loans become a lifeline for eligible small businesses,” said </w:t>
      </w:r>
      <w:hyperlink r:id="rId19" w:history="1">
        <w:hyperlink r:id="rId20" w:history="1">
          <w:r w:rsidRPr="002E212B">
            <w:rPr>
              <w:rStyle w:val="Hyperlink"/>
              <w:rFonts w:eastAsia="Times New Roman" w:cs="Times New Roman"/>
              <w:sz w:val="24"/>
              <w:szCs w:val="24"/>
            </w:rPr>
            <w:t>Francisco Sánchez, Jr.</w:t>
          </w:r>
        </w:hyperlink>
      </w:hyperlink>
      <w:r w:rsidRPr="002E212B">
        <w:rPr>
          <w:rFonts w:eastAsia="Times New Roman" w:cs="Times New Roman"/>
          <w:sz w:val="24"/>
          <w:szCs w:val="24"/>
        </w:rPr>
        <w:t>, associate administrator for the Office of Disaster Recovery and Resilience at the SBA. “These loans are the backbone that helps rural communities bounce back and thrive after a disaster strikes.”</w:t>
      </w:r>
    </w:p>
    <w:bookmarkEnd w:id="0"/>
    <w:p w14:paraId="7E08B02A" w14:textId="77777777" w:rsidR="002E212B" w:rsidRPr="002E212B" w:rsidRDefault="002E212B" w:rsidP="002E212B">
      <w:pPr>
        <w:spacing w:line="240" w:lineRule="auto"/>
        <w:rPr>
          <w:rFonts w:eastAsia="Times New Roman" w:cs="Times New Roman"/>
          <w:sz w:val="24"/>
          <w:szCs w:val="24"/>
        </w:rPr>
      </w:pPr>
      <w:r w:rsidRPr="002E212B">
        <w:rPr>
          <w:rFonts w:eastAsia="Times New Roman" w:cs="Times New Roman"/>
          <w:sz w:val="24"/>
          <w:szCs w:val="24"/>
        </w:rPr>
        <w:t>The loan amount can be up to $2 million with interest rates of 4% for small businesses and 3.25% for PNPs, with terms up to 30 years. Interest does not accrue, and payments are not due, until 12 months after the date of the first loan disbursement. The SBA sets loan amounts and terms based on each applicant’s financial condition.</w:t>
      </w:r>
    </w:p>
    <w:p w14:paraId="2E5B40EE" w14:textId="77777777" w:rsidR="002E212B" w:rsidRPr="002E212B" w:rsidRDefault="002E212B" w:rsidP="002E212B">
      <w:pPr>
        <w:spacing w:line="240" w:lineRule="auto"/>
        <w:rPr>
          <w:rFonts w:eastAsia="Times New Roman" w:cs="Times New Roman"/>
          <w:sz w:val="24"/>
          <w:szCs w:val="24"/>
        </w:rPr>
      </w:pPr>
      <w:r w:rsidRPr="002E212B">
        <w:rPr>
          <w:rFonts w:eastAsia="Times New Roman" w:cs="Times New Roman"/>
          <w:sz w:val="24"/>
          <w:szCs w:val="24"/>
        </w:rPr>
        <w:t>SBA’s Disaster Loan Program funding was replenished via the American Relief Act, 2025, which was signed into law on Dec. 21, 2024. The SBA acted immediately and, within six hours of the Act being signed into law, issued more than 21,000 outstanding commitment letters (loan offers). The SBA will continue to issue new loan offers and ensure survivors quickly understand their loan options.</w:t>
      </w:r>
    </w:p>
    <w:p w14:paraId="7DD6C618" w14:textId="68C3B7D1" w:rsidR="002E212B" w:rsidRPr="002E212B" w:rsidRDefault="002E212B" w:rsidP="002E212B">
      <w:pPr>
        <w:spacing w:line="240" w:lineRule="auto"/>
        <w:rPr>
          <w:rFonts w:eastAsia="Times New Roman" w:cs="Times New Roman"/>
          <w:sz w:val="24"/>
          <w:szCs w:val="24"/>
        </w:rPr>
      </w:pPr>
      <w:r w:rsidRPr="002E212B">
        <w:rPr>
          <w:rFonts w:eastAsia="Times New Roman" w:cs="Times New Roman"/>
          <w:sz w:val="24"/>
          <w:szCs w:val="24"/>
        </w:rPr>
        <w:t xml:space="preserve">Applicants are encouraged to submit their loan applications promptly, prior to the </w:t>
      </w:r>
      <w:r w:rsidRPr="002E212B">
        <w:rPr>
          <w:rFonts w:eastAsia="Times New Roman" w:cs="Times New Roman"/>
          <w:b/>
          <w:bCs/>
          <w:sz w:val="24"/>
          <w:szCs w:val="24"/>
          <w:u w:val="single"/>
        </w:rPr>
        <w:t>Aug.</w:t>
      </w:r>
      <w:r w:rsidR="008B5071">
        <w:rPr>
          <w:rFonts w:eastAsia="Times New Roman" w:cs="Times New Roman"/>
          <w:b/>
          <w:bCs/>
          <w:sz w:val="24"/>
          <w:szCs w:val="24"/>
          <w:u w:val="single"/>
        </w:rPr>
        <w:t> </w:t>
      </w:r>
      <w:r w:rsidRPr="002E212B">
        <w:rPr>
          <w:rFonts w:eastAsia="Times New Roman" w:cs="Times New Roman"/>
          <w:b/>
          <w:bCs/>
          <w:sz w:val="24"/>
          <w:szCs w:val="24"/>
          <w:u w:val="single"/>
        </w:rPr>
        <w:t>25,</w:t>
      </w:r>
      <w:r w:rsidR="008B5071">
        <w:rPr>
          <w:rFonts w:eastAsia="Times New Roman" w:cs="Times New Roman"/>
          <w:b/>
          <w:bCs/>
          <w:sz w:val="24"/>
          <w:szCs w:val="24"/>
          <w:u w:val="single"/>
        </w:rPr>
        <w:t> </w:t>
      </w:r>
      <w:r w:rsidRPr="002E212B">
        <w:rPr>
          <w:rFonts w:eastAsia="Times New Roman" w:cs="Times New Roman"/>
          <w:b/>
          <w:bCs/>
          <w:sz w:val="24"/>
          <w:szCs w:val="24"/>
          <w:u w:val="single"/>
        </w:rPr>
        <w:t>2025</w:t>
      </w:r>
      <w:r w:rsidRPr="00AB297F">
        <w:rPr>
          <w:rFonts w:eastAsia="Times New Roman" w:cs="Times New Roman"/>
          <w:sz w:val="24"/>
          <w:szCs w:val="24"/>
        </w:rPr>
        <w:t xml:space="preserve">, </w:t>
      </w:r>
      <w:r w:rsidRPr="002E212B">
        <w:rPr>
          <w:rFonts w:eastAsia="Times New Roman" w:cs="Times New Roman"/>
          <w:sz w:val="24"/>
          <w:szCs w:val="24"/>
        </w:rPr>
        <w:t>deadlines.</w:t>
      </w:r>
    </w:p>
    <w:p w14:paraId="337A8C8B" w14:textId="77777777" w:rsidR="002E212B" w:rsidRPr="002E212B" w:rsidRDefault="002E212B" w:rsidP="002E212B">
      <w:pPr>
        <w:spacing w:after="0" w:line="240" w:lineRule="auto"/>
        <w:rPr>
          <w:rFonts w:eastAsia="Times New Roman" w:cs="Times New Roman"/>
          <w:sz w:val="24"/>
          <w:szCs w:val="24"/>
        </w:rPr>
      </w:pPr>
      <w:r w:rsidRPr="002E212B">
        <w:rPr>
          <w:rFonts w:eastAsia="Times New Roman" w:cs="Times New Roman"/>
          <w:sz w:val="24"/>
          <w:szCs w:val="24"/>
        </w:rPr>
        <w:t xml:space="preserve">To apply online and receive additional disaster assistance information visit </w:t>
      </w:r>
      <w:hyperlink r:id="rId21" w:history="1">
        <w:r w:rsidRPr="002E212B">
          <w:rPr>
            <w:rStyle w:val="Hyperlink"/>
            <w:rFonts w:eastAsia="Times New Roman" w:cs="Times New Roman"/>
            <w:sz w:val="24"/>
            <w:szCs w:val="24"/>
          </w:rPr>
          <w:t>sba.gov/disaster</w:t>
        </w:r>
      </w:hyperlink>
      <w:r w:rsidRPr="002E212B">
        <w:rPr>
          <w:rFonts w:eastAsia="Times New Roman" w:cs="Times New Roman"/>
          <w:sz w:val="24"/>
          <w:szCs w:val="24"/>
        </w:rPr>
        <w:t xml:space="preserve">. Applicants may also call SBA’s Customer Service Center at (800) 659-2955 or email </w:t>
      </w:r>
      <w:hyperlink r:id="rId22" w:history="1">
        <w:r w:rsidRPr="002E212B">
          <w:rPr>
            <w:rStyle w:val="Hyperlink"/>
            <w:rFonts w:eastAsia="Times New Roman" w:cs="Times New Roman"/>
            <w:sz w:val="24"/>
            <w:szCs w:val="24"/>
          </w:rPr>
          <w:t>disastercustomerservice@sba.gov</w:t>
        </w:r>
      </w:hyperlink>
      <w:r w:rsidRPr="002E212B">
        <w:rPr>
          <w:rFonts w:eastAsia="Times New Roman" w:cs="Times New Roman"/>
          <w:sz w:val="24"/>
          <w:szCs w:val="24"/>
        </w:rPr>
        <w:t xml:space="preserve"> for more information on SBA disaster assistance. For people who are deaf, hard of hearing, or have a speech disability, please dial 7-1-1 to access telecommunications relay services.</w:t>
      </w:r>
    </w:p>
    <w:p w14:paraId="22B88791" w14:textId="36433903" w:rsidR="00476E1D" w:rsidRPr="007100EB" w:rsidRDefault="00476E1D" w:rsidP="00996585">
      <w:pPr>
        <w:spacing w:after="0" w:line="240" w:lineRule="auto"/>
        <w:rPr>
          <w:sz w:val="24"/>
          <w:szCs w:val="24"/>
        </w:rPr>
      </w:pPr>
    </w:p>
    <w:p w14:paraId="7EB1CE4B" w14:textId="77777777" w:rsidR="005560B8" w:rsidRPr="002B1B9F" w:rsidRDefault="005560B8" w:rsidP="00996585">
      <w:pPr>
        <w:spacing w:after="0" w:line="240" w:lineRule="auto"/>
        <w:rPr>
          <w:sz w:val="24"/>
          <w:szCs w:val="24"/>
        </w:rPr>
      </w:pPr>
    </w:p>
    <w:p w14:paraId="4CE34A8E" w14:textId="446D9ACF" w:rsidR="00156CE0" w:rsidRPr="002B1B9F" w:rsidRDefault="00BA7C8C" w:rsidP="00996585">
      <w:pPr>
        <w:spacing w:after="0" w:line="240" w:lineRule="auto"/>
        <w:jc w:val="center"/>
        <w:rPr>
          <w:sz w:val="24"/>
          <w:szCs w:val="24"/>
        </w:rPr>
      </w:pPr>
      <w:r w:rsidRPr="002B1B9F">
        <w:rPr>
          <w:sz w:val="24"/>
          <w:szCs w:val="24"/>
        </w:rPr>
        <w:t>###</w:t>
      </w:r>
    </w:p>
    <w:p w14:paraId="5C921D55" w14:textId="77777777" w:rsidR="005560B8" w:rsidRPr="002B1B9F" w:rsidRDefault="005560B8" w:rsidP="00996585">
      <w:pPr>
        <w:spacing w:after="0" w:line="240" w:lineRule="auto"/>
        <w:rPr>
          <w:sz w:val="24"/>
          <w:szCs w:val="24"/>
        </w:rPr>
      </w:pPr>
    </w:p>
    <w:p w14:paraId="5E7B017B" w14:textId="77777777" w:rsidR="0027515A" w:rsidRPr="002B1B9F" w:rsidRDefault="0027515A" w:rsidP="00996585">
      <w:pPr>
        <w:spacing w:after="0" w:line="240" w:lineRule="auto"/>
        <w:rPr>
          <w:b/>
          <w:bCs/>
          <w:sz w:val="24"/>
          <w:szCs w:val="24"/>
        </w:rPr>
      </w:pPr>
      <w:r w:rsidRPr="002B1B9F">
        <w:rPr>
          <w:b/>
          <w:bCs/>
          <w:sz w:val="24"/>
          <w:szCs w:val="24"/>
        </w:rPr>
        <w:t>About the U.S. Small Business Administration</w:t>
      </w:r>
    </w:p>
    <w:p w14:paraId="4842FC3A" w14:textId="63555212" w:rsidR="00836AD7" w:rsidRPr="002B1B9F" w:rsidRDefault="004B5B34" w:rsidP="00996585">
      <w:pPr>
        <w:spacing w:after="0" w:line="240" w:lineRule="auto"/>
        <w:rPr>
          <w:sz w:val="24"/>
          <w:szCs w:val="24"/>
        </w:rPr>
      </w:pPr>
      <w:r w:rsidRPr="002B1B9F">
        <w:rPr>
          <w:sz w:val="24"/>
          <w:szCs w:val="24"/>
        </w:rPr>
        <w:t xml:space="preserve">The U.S. Small Business Administration helps power the American dream of business ownership. As the only go-to resource and voice for small businesses backed by the strength of the federal government, the SBA empowers entrepreneurs and small business owners with the resources and support they need to start, grow, expand their businesses, or recover from </w:t>
      </w:r>
      <w:r w:rsidRPr="002B1B9F">
        <w:rPr>
          <w:sz w:val="24"/>
          <w:szCs w:val="24"/>
        </w:rPr>
        <w:lastRenderedPageBreak/>
        <w:t>a declared disaster. It delivers services through an extensive network of SBA field offices and partnerships with public and private organizations.</w:t>
      </w:r>
      <w:r w:rsidR="00D24BD0" w:rsidRPr="002B1B9F">
        <w:rPr>
          <w:sz w:val="24"/>
          <w:szCs w:val="24"/>
        </w:rPr>
        <w:t xml:space="preserve"> To learn more, visit </w:t>
      </w:r>
      <w:hyperlink r:id="rId23" w:history="1">
        <w:r w:rsidR="00D24BD0" w:rsidRPr="002B1B9F">
          <w:rPr>
            <w:rStyle w:val="Hyperlink"/>
            <w:sz w:val="24"/>
            <w:szCs w:val="24"/>
          </w:rPr>
          <w:t>www.sba.gov</w:t>
        </w:r>
      </w:hyperlink>
      <w:r w:rsidR="00D24BD0" w:rsidRPr="002B1B9F">
        <w:rPr>
          <w:sz w:val="24"/>
          <w:szCs w:val="24"/>
        </w:rPr>
        <w:t>.</w:t>
      </w:r>
    </w:p>
    <w:sectPr w:rsidR="00836AD7" w:rsidRPr="002B1B9F" w:rsidSect="00194199">
      <w:footerReference w:type="default" r:id="rId2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FDD85" w14:textId="77777777" w:rsidR="00ED2D7F" w:rsidRDefault="00ED2D7F" w:rsidP="00FA30EC">
      <w:pPr>
        <w:spacing w:after="0" w:line="240" w:lineRule="auto"/>
      </w:pPr>
      <w:r>
        <w:separator/>
      </w:r>
    </w:p>
  </w:endnote>
  <w:endnote w:type="continuationSeparator" w:id="0">
    <w:p w14:paraId="660D26B3" w14:textId="77777777" w:rsidR="00ED2D7F" w:rsidRDefault="00ED2D7F" w:rsidP="00FA3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altName w:val="Source Sans Pro"/>
    <w:panose1 w:val="020B0503030403020204"/>
    <w:charset w:val="00"/>
    <w:family w:val="swiss"/>
    <w:notTrueType/>
    <w:pitch w:val="variable"/>
    <w:sig w:usb0="600002F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9457646"/>
      <w:docPartObj>
        <w:docPartGallery w:val="Page Numbers (Bottom of Page)"/>
        <w:docPartUnique/>
      </w:docPartObj>
    </w:sdtPr>
    <w:sdtEndPr>
      <w:rPr>
        <w:color w:val="808080" w:themeColor="background1" w:themeShade="80"/>
        <w:spacing w:val="60"/>
      </w:rPr>
    </w:sdtEndPr>
    <w:sdtContent>
      <w:p w14:paraId="1C34F11F" w14:textId="5E8B6C10" w:rsidR="003236F8" w:rsidRDefault="003236F8" w:rsidP="003236F8">
        <w:pPr>
          <w:pStyle w:val="Footer"/>
          <w:pBdr>
            <w:top w:val="single" w:sz="4" w:space="1" w:color="D9D9D9" w:themeColor="background1" w:themeShade="D9"/>
          </w:pBdr>
          <w:ind w:firstLine="720"/>
          <w:jc w:val="right"/>
        </w:pPr>
        <w:r>
          <w:fldChar w:fldCharType="begin"/>
        </w:r>
        <w:r>
          <w:instrText xml:space="preserve"> PAGE   \* MERGEFORMAT </w:instrText>
        </w:r>
        <w:r>
          <w:fldChar w:fldCharType="separate"/>
        </w:r>
        <w:r w:rsidR="00737847">
          <w:rPr>
            <w:noProof/>
          </w:rPr>
          <w:t>1</w:t>
        </w:r>
        <w:r>
          <w:rPr>
            <w:noProof/>
          </w:rPr>
          <w:fldChar w:fldCharType="end"/>
        </w:r>
        <w:r>
          <w:t xml:space="preserve"> | </w:t>
        </w:r>
        <w:r>
          <w:rPr>
            <w:color w:val="808080" w:themeColor="background1" w:themeShade="80"/>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29BA0" w14:textId="77777777" w:rsidR="00ED2D7F" w:rsidRDefault="00ED2D7F" w:rsidP="00FA30EC">
      <w:pPr>
        <w:spacing w:after="0" w:line="240" w:lineRule="auto"/>
      </w:pPr>
      <w:r>
        <w:separator/>
      </w:r>
    </w:p>
  </w:footnote>
  <w:footnote w:type="continuationSeparator" w:id="0">
    <w:p w14:paraId="31E406F1" w14:textId="77777777" w:rsidR="00ED2D7F" w:rsidRDefault="00ED2D7F" w:rsidP="00FA30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85624"/>
    <w:multiLevelType w:val="hybridMultilevel"/>
    <w:tmpl w:val="64E89264"/>
    <w:lvl w:ilvl="0" w:tplc="A26C975A">
      <w:numFmt w:val="bullet"/>
      <w:lvlText w:val="•"/>
      <w:lvlJc w:val="left"/>
      <w:pPr>
        <w:ind w:left="360" w:hanging="360"/>
      </w:pPr>
      <w:rPr>
        <w:rFonts w:ascii="Calibri" w:eastAsiaTheme="minorHAnsi" w:hAnsi="Calibri" w:cstheme="minorBidi" w:hint="default"/>
        <w:b/>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B736381"/>
    <w:multiLevelType w:val="hybridMultilevel"/>
    <w:tmpl w:val="3A66D5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964F5B"/>
    <w:multiLevelType w:val="hybridMultilevel"/>
    <w:tmpl w:val="1A4C2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E16ACE"/>
    <w:multiLevelType w:val="hybridMultilevel"/>
    <w:tmpl w:val="650044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C3777B"/>
    <w:multiLevelType w:val="hybridMultilevel"/>
    <w:tmpl w:val="16CAA7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141BBC"/>
    <w:multiLevelType w:val="hybridMultilevel"/>
    <w:tmpl w:val="BA0E29F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38B11BF9"/>
    <w:multiLevelType w:val="hybridMultilevel"/>
    <w:tmpl w:val="158AA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0E4276B"/>
    <w:multiLevelType w:val="hybridMultilevel"/>
    <w:tmpl w:val="DAB2690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44F3615D"/>
    <w:multiLevelType w:val="hybridMultilevel"/>
    <w:tmpl w:val="0CD0F3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4AF14BBB"/>
    <w:multiLevelType w:val="hybridMultilevel"/>
    <w:tmpl w:val="21343D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CB62A62"/>
    <w:multiLevelType w:val="hybridMultilevel"/>
    <w:tmpl w:val="71125E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CC26650"/>
    <w:multiLevelType w:val="hybridMultilevel"/>
    <w:tmpl w:val="B18A72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F31605D"/>
    <w:multiLevelType w:val="hybridMultilevel"/>
    <w:tmpl w:val="EF9001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12B2740"/>
    <w:multiLevelType w:val="hybridMultilevel"/>
    <w:tmpl w:val="F9A0FDF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57517B18"/>
    <w:multiLevelType w:val="hybridMultilevel"/>
    <w:tmpl w:val="CFCAED96"/>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E2866B1"/>
    <w:multiLevelType w:val="hybridMultilevel"/>
    <w:tmpl w:val="C1DED6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26338094">
    <w:abstractNumId w:val="1"/>
  </w:num>
  <w:num w:numId="2" w16cid:durableId="545603953">
    <w:abstractNumId w:val="0"/>
  </w:num>
  <w:num w:numId="3" w16cid:durableId="2000188343">
    <w:abstractNumId w:val="6"/>
  </w:num>
  <w:num w:numId="4" w16cid:durableId="1990740893">
    <w:abstractNumId w:val="15"/>
  </w:num>
  <w:num w:numId="5" w16cid:durableId="1057976098">
    <w:abstractNumId w:val="3"/>
  </w:num>
  <w:num w:numId="6" w16cid:durableId="401946853">
    <w:abstractNumId w:val="12"/>
  </w:num>
  <w:num w:numId="7" w16cid:durableId="1759250150">
    <w:abstractNumId w:val="10"/>
  </w:num>
  <w:num w:numId="8" w16cid:durableId="618924475">
    <w:abstractNumId w:val="11"/>
  </w:num>
  <w:num w:numId="9" w16cid:durableId="581063510">
    <w:abstractNumId w:val="7"/>
  </w:num>
  <w:num w:numId="10" w16cid:durableId="362445526">
    <w:abstractNumId w:val="14"/>
  </w:num>
  <w:num w:numId="11" w16cid:durableId="1272975617">
    <w:abstractNumId w:val="13"/>
  </w:num>
  <w:num w:numId="12" w16cid:durableId="1438327928">
    <w:abstractNumId w:val="8"/>
  </w:num>
  <w:num w:numId="13" w16cid:durableId="1965115588">
    <w:abstractNumId w:val="2"/>
  </w:num>
  <w:num w:numId="14" w16cid:durableId="321466145">
    <w:abstractNumId w:val="5"/>
  </w:num>
  <w:num w:numId="15" w16cid:durableId="295992128">
    <w:abstractNumId w:val="0"/>
  </w:num>
  <w:num w:numId="16" w16cid:durableId="132304550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92054869">
    <w:abstractNumId w:val="9"/>
  </w:num>
  <w:num w:numId="18" w16cid:durableId="1988589631">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501"/>
    <w:rsid w:val="00004886"/>
    <w:rsid w:val="00007443"/>
    <w:rsid w:val="00007752"/>
    <w:rsid w:val="00013F02"/>
    <w:rsid w:val="000202C5"/>
    <w:rsid w:val="00032226"/>
    <w:rsid w:val="00034894"/>
    <w:rsid w:val="00040C36"/>
    <w:rsid w:val="00042BAC"/>
    <w:rsid w:val="00047AE2"/>
    <w:rsid w:val="00055CBD"/>
    <w:rsid w:val="000637B4"/>
    <w:rsid w:val="000766FC"/>
    <w:rsid w:val="00080810"/>
    <w:rsid w:val="00080C3E"/>
    <w:rsid w:val="00083005"/>
    <w:rsid w:val="00085734"/>
    <w:rsid w:val="00090704"/>
    <w:rsid w:val="000A0DC1"/>
    <w:rsid w:val="000A1794"/>
    <w:rsid w:val="000A4366"/>
    <w:rsid w:val="000A58FA"/>
    <w:rsid w:val="000B5452"/>
    <w:rsid w:val="000C3FBD"/>
    <w:rsid w:val="000D5CE9"/>
    <w:rsid w:val="000E0E7C"/>
    <w:rsid w:val="000E6976"/>
    <w:rsid w:val="000E6E69"/>
    <w:rsid w:val="000F32E0"/>
    <w:rsid w:val="000F5732"/>
    <w:rsid w:val="000F69D9"/>
    <w:rsid w:val="00100AC9"/>
    <w:rsid w:val="0010656B"/>
    <w:rsid w:val="00107D55"/>
    <w:rsid w:val="00114801"/>
    <w:rsid w:val="001148A7"/>
    <w:rsid w:val="00117685"/>
    <w:rsid w:val="00121633"/>
    <w:rsid w:val="001245B6"/>
    <w:rsid w:val="001309E2"/>
    <w:rsid w:val="0013476B"/>
    <w:rsid w:val="00137DB1"/>
    <w:rsid w:val="001418BE"/>
    <w:rsid w:val="001425F0"/>
    <w:rsid w:val="00150D03"/>
    <w:rsid w:val="00151273"/>
    <w:rsid w:val="00154054"/>
    <w:rsid w:val="00156CE0"/>
    <w:rsid w:val="00161BAB"/>
    <w:rsid w:val="001627B9"/>
    <w:rsid w:val="00162CA5"/>
    <w:rsid w:val="00165E34"/>
    <w:rsid w:val="00177901"/>
    <w:rsid w:val="00182FB5"/>
    <w:rsid w:val="00184929"/>
    <w:rsid w:val="00194199"/>
    <w:rsid w:val="0019710C"/>
    <w:rsid w:val="001A049A"/>
    <w:rsid w:val="001A6C23"/>
    <w:rsid w:val="001B2BC2"/>
    <w:rsid w:val="001B3F95"/>
    <w:rsid w:val="001B72C1"/>
    <w:rsid w:val="001C0DF8"/>
    <w:rsid w:val="001C31FB"/>
    <w:rsid w:val="001C57D6"/>
    <w:rsid w:val="001D084F"/>
    <w:rsid w:val="001D24FA"/>
    <w:rsid w:val="001D4D94"/>
    <w:rsid w:val="001E1076"/>
    <w:rsid w:val="001E2D46"/>
    <w:rsid w:val="001F0035"/>
    <w:rsid w:val="001F48D5"/>
    <w:rsid w:val="001F51CC"/>
    <w:rsid w:val="00202A36"/>
    <w:rsid w:val="00205CE8"/>
    <w:rsid w:val="002128A9"/>
    <w:rsid w:val="00220AFF"/>
    <w:rsid w:val="00222E49"/>
    <w:rsid w:val="002233FC"/>
    <w:rsid w:val="00233B5B"/>
    <w:rsid w:val="00235B2D"/>
    <w:rsid w:val="00235C65"/>
    <w:rsid w:val="002416F6"/>
    <w:rsid w:val="00243210"/>
    <w:rsid w:val="002476A3"/>
    <w:rsid w:val="002506B6"/>
    <w:rsid w:val="00252648"/>
    <w:rsid w:val="002532C1"/>
    <w:rsid w:val="00255A58"/>
    <w:rsid w:val="00264D42"/>
    <w:rsid w:val="002654D4"/>
    <w:rsid w:val="00274684"/>
    <w:rsid w:val="0027515A"/>
    <w:rsid w:val="00275386"/>
    <w:rsid w:val="00275740"/>
    <w:rsid w:val="00276072"/>
    <w:rsid w:val="00277389"/>
    <w:rsid w:val="0028069A"/>
    <w:rsid w:val="00287C27"/>
    <w:rsid w:val="0029125E"/>
    <w:rsid w:val="00296942"/>
    <w:rsid w:val="002A12D9"/>
    <w:rsid w:val="002A1987"/>
    <w:rsid w:val="002A2ADB"/>
    <w:rsid w:val="002A5573"/>
    <w:rsid w:val="002A71D1"/>
    <w:rsid w:val="002B1253"/>
    <w:rsid w:val="002B1B9F"/>
    <w:rsid w:val="002B271A"/>
    <w:rsid w:val="002B292B"/>
    <w:rsid w:val="002B312E"/>
    <w:rsid w:val="002B6EB3"/>
    <w:rsid w:val="002D2933"/>
    <w:rsid w:val="002D4919"/>
    <w:rsid w:val="002D671F"/>
    <w:rsid w:val="002E212B"/>
    <w:rsid w:val="002E2BC0"/>
    <w:rsid w:val="002E504C"/>
    <w:rsid w:val="002E5950"/>
    <w:rsid w:val="002E625E"/>
    <w:rsid w:val="002E664A"/>
    <w:rsid w:val="002F0C39"/>
    <w:rsid w:val="002F55CD"/>
    <w:rsid w:val="00301879"/>
    <w:rsid w:val="00310521"/>
    <w:rsid w:val="0031216C"/>
    <w:rsid w:val="00313ADA"/>
    <w:rsid w:val="003223BC"/>
    <w:rsid w:val="003236F8"/>
    <w:rsid w:val="00324111"/>
    <w:rsid w:val="00333A0F"/>
    <w:rsid w:val="003350F8"/>
    <w:rsid w:val="00337A2C"/>
    <w:rsid w:val="00341042"/>
    <w:rsid w:val="003413CB"/>
    <w:rsid w:val="00343407"/>
    <w:rsid w:val="00343AC5"/>
    <w:rsid w:val="003531DC"/>
    <w:rsid w:val="00361438"/>
    <w:rsid w:val="00361C9C"/>
    <w:rsid w:val="00366F8C"/>
    <w:rsid w:val="0037012A"/>
    <w:rsid w:val="00371337"/>
    <w:rsid w:val="0038372A"/>
    <w:rsid w:val="00383D0E"/>
    <w:rsid w:val="00391501"/>
    <w:rsid w:val="003926BA"/>
    <w:rsid w:val="003A0A52"/>
    <w:rsid w:val="003A2626"/>
    <w:rsid w:val="003A6322"/>
    <w:rsid w:val="003B77A6"/>
    <w:rsid w:val="003C342B"/>
    <w:rsid w:val="003C430F"/>
    <w:rsid w:val="003C4A9A"/>
    <w:rsid w:val="003D2BB4"/>
    <w:rsid w:val="003E0452"/>
    <w:rsid w:val="003E6C80"/>
    <w:rsid w:val="003E7261"/>
    <w:rsid w:val="003F436E"/>
    <w:rsid w:val="003F55D0"/>
    <w:rsid w:val="003F5689"/>
    <w:rsid w:val="003F6D5C"/>
    <w:rsid w:val="00400BB9"/>
    <w:rsid w:val="00412E44"/>
    <w:rsid w:val="004130B4"/>
    <w:rsid w:val="00413C78"/>
    <w:rsid w:val="00417A51"/>
    <w:rsid w:val="00421753"/>
    <w:rsid w:val="004217DE"/>
    <w:rsid w:val="004335F5"/>
    <w:rsid w:val="00433BD1"/>
    <w:rsid w:val="00434E10"/>
    <w:rsid w:val="00441A96"/>
    <w:rsid w:val="00442ADC"/>
    <w:rsid w:val="00445AB2"/>
    <w:rsid w:val="0045027D"/>
    <w:rsid w:val="00454F5E"/>
    <w:rsid w:val="00455873"/>
    <w:rsid w:val="0046253D"/>
    <w:rsid w:val="004627F4"/>
    <w:rsid w:val="004723FF"/>
    <w:rsid w:val="00473C47"/>
    <w:rsid w:val="004753E3"/>
    <w:rsid w:val="00476E1D"/>
    <w:rsid w:val="0048141C"/>
    <w:rsid w:val="004838AD"/>
    <w:rsid w:val="0048685D"/>
    <w:rsid w:val="00486A4C"/>
    <w:rsid w:val="00495DCE"/>
    <w:rsid w:val="004970CD"/>
    <w:rsid w:val="00497361"/>
    <w:rsid w:val="004A0C98"/>
    <w:rsid w:val="004A1801"/>
    <w:rsid w:val="004A3D5E"/>
    <w:rsid w:val="004B2F66"/>
    <w:rsid w:val="004B4ED1"/>
    <w:rsid w:val="004B5B34"/>
    <w:rsid w:val="004B6ED2"/>
    <w:rsid w:val="004C27AF"/>
    <w:rsid w:val="004C74F5"/>
    <w:rsid w:val="004C76A1"/>
    <w:rsid w:val="004D1B36"/>
    <w:rsid w:val="004D2D04"/>
    <w:rsid w:val="004E2F92"/>
    <w:rsid w:val="004E610C"/>
    <w:rsid w:val="004F0337"/>
    <w:rsid w:val="004F1545"/>
    <w:rsid w:val="004F1DD5"/>
    <w:rsid w:val="004F7A8B"/>
    <w:rsid w:val="00504B62"/>
    <w:rsid w:val="005119F9"/>
    <w:rsid w:val="005153DB"/>
    <w:rsid w:val="00524559"/>
    <w:rsid w:val="00526567"/>
    <w:rsid w:val="00530A1C"/>
    <w:rsid w:val="005311D3"/>
    <w:rsid w:val="005313A6"/>
    <w:rsid w:val="0053549A"/>
    <w:rsid w:val="00543607"/>
    <w:rsid w:val="005455E5"/>
    <w:rsid w:val="005472B0"/>
    <w:rsid w:val="00552824"/>
    <w:rsid w:val="00552E31"/>
    <w:rsid w:val="005533EE"/>
    <w:rsid w:val="005560B8"/>
    <w:rsid w:val="00560B81"/>
    <w:rsid w:val="00560D78"/>
    <w:rsid w:val="00561B7A"/>
    <w:rsid w:val="00567B08"/>
    <w:rsid w:val="00570F42"/>
    <w:rsid w:val="00576563"/>
    <w:rsid w:val="00576747"/>
    <w:rsid w:val="00577C62"/>
    <w:rsid w:val="00582019"/>
    <w:rsid w:val="00583166"/>
    <w:rsid w:val="00592A2B"/>
    <w:rsid w:val="00593E1C"/>
    <w:rsid w:val="005B7ABD"/>
    <w:rsid w:val="005C2B70"/>
    <w:rsid w:val="005D0854"/>
    <w:rsid w:val="005D3BD6"/>
    <w:rsid w:val="005D5200"/>
    <w:rsid w:val="005D6679"/>
    <w:rsid w:val="005E4CDA"/>
    <w:rsid w:val="005E6721"/>
    <w:rsid w:val="005F0FFA"/>
    <w:rsid w:val="005F5D4C"/>
    <w:rsid w:val="005F75F6"/>
    <w:rsid w:val="005F764F"/>
    <w:rsid w:val="006049C8"/>
    <w:rsid w:val="00607A3E"/>
    <w:rsid w:val="006137D7"/>
    <w:rsid w:val="00614F09"/>
    <w:rsid w:val="00623691"/>
    <w:rsid w:val="006254D5"/>
    <w:rsid w:val="0063502B"/>
    <w:rsid w:val="00640AEB"/>
    <w:rsid w:val="006434D9"/>
    <w:rsid w:val="00643E5F"/>
    <w:rsid w:val="006474E8"/>
    <w:rsid w:val="0065178D"/>
    <w:rsid w:val="00652124"/>
    <w:rsid w:val="00661696"/>
    <w:rsid w:val="0066378E"/>
    <w:rsid w:val="00665C73"/>
    <w:rsid w:val="00666522"/>
    <w:rsid w:val="006667B0"/>
    <w:rsid w:val="00672707"/>
    <w:rsid w:val="00676E6E"/>
    <w:rsid w:val="00680267"/>
    <w:rsid w:val="00681F9A"/>
    <w:rsid w:val="00683B06"/>
    <w:rsid w:val="00686DA6"/>
    <w:rsid w:val="00686EBA"/>
    <w:rsid w:val="0068705C"/>
    <w:rsid w:val="00691420"/>
    <w:rsid w:val="00692992"/>
    <w:rsid w:val="006A3DD8"/>
    <w:rsid w:val="006A3E65"/>
    <w:rsid w:val="006A6022"/>
    <w:rsid w:val="006A7694"/>
    <w:rsid w:val="006B1178"/>
    <w:rsid w:val="006B563A"/>
    <w:rsid w:val="006B5D15"/>
    <w:rsid w:val="006C3AFC"/>
    <w:rsid w:val="006C4B0E"/>
    <w:rsid w:val="006C4BF9"/>
    <w:rsid w:val="006C5911"/>
    <w:rsid w:val="006D1665"/>
    <w:rsid w:val="006D51FE"/>
    <w:rsid w:val="006D7F53"/>
    <w:rsid w:val="006E2AE6"/>
    <w:rsid w:val="006E4CF3"/>
    <w:rsid w:val="006E6480"/>
    <w:rsid w:val="006F7372"/>
    <w:rsid w:val="00701B66"/>
    <w:rsid w:val="00706DF8"/>
    <w:rsid w:val="007100EB"/>
    <w:rsid w:val="00716611"/>
    <w:rsid w:val="00721A31"/>
    <w:rsid w:val="007227CE"/>
    <w:rsid w:val="00724DB4"/>
    <w:rsid w:val="007278A5"/>
    <w:rsid w:val="00727FFC"/>
    <w:rsid w:val="0073017C"/>
    <w:rsid w:val="00736361"/>
    <w:rsid w:val="00737847"/>
    <w:rsid w:val="00744AEC"/>
    <w:rsid w:val="00753353"/>
    <w:rsid w:val="007629A0"/>
    <w:rsid w:val="0076468D"/>
    <w:rsid w:val="00765AC4"/>
    <w:rsid w:val="007670B8"/>
    <w:rsid w:val="00767BA7"/>
    <w:rsid w:val="00781925"/>
    <w:rsid w:val="00787CF4"/>
    <w:rsid w:val="0079031E"/>
    <w:rsid w:val="007905E0"/>
    <w:rsid w:val="00792727"/>
    <w:rsid w:val="00794D48"/>
    <w:rsid w:val="007A4DD8"/>
    <w:rsid w:val="007A7CFB"/>
    <w:rsid w:val="007B6F76"/>
    <w:rsid w:val="007C1FD4"/>
    <w:rsid w:val="007E0758"/>
    <w:rsid w:val="007F1EEB"/>
    <w:rsid w:val="007F50B3"/>
    <w:rsid w:val="0080579C"/>
    <w:rsid w:val="008059F6"/>
    <w:rsid w:val="008274B1"/>
    <w:rsid w:val="00830CAF"/>
    <w:rsid w:val="00830F7B"/>
    <w:rsid w:val="00834E91"/>
    <w:rsid w:val="00836AD7"/>
    <w:rsid w:val="0084392B"/>
    <w:rsid w:val="00850B76"/>
    <w:rsid w:val="00857FF7"/>
    <w:rsid w:val="00862891"/>
    <w:rsid w:val="008637BF"/>
    <w:rsid w:val="00866A39"/>
    <w:rsid w:val="00871435"/>
    <w:rsid w:val="00874304"/>
    <w:rsid w:val="008821B7"/>
    <w:rsid w:val="0088230D"/>
    <w:rsid w:val="00884F4A"/>
    <w:rsid w:val="008851D2"/>
    <w:rsid w:val="0089182B"/>
    <w:rsid w:val="008926A7"/>
    <w:rsid w:val="008931AC"/>
    <w:rsid w:val="00894A06"/>
    <w:rsid w:val="008A40F4"/>
    <w:rsid w:val="008A77C3"/>
    <w:rsid w:val="008B2B3B"/>
    <w:rsid w:val="008B3F24"/>
    <w:rsid w:val="008B4D66"/>
    <w:rsid w:val="008B5071"/>
    <w:rsid w:val="008B5A1F"/>
    <w:rsid w:val="008B7C90"/>
    <w:rsid w:val="008C3782"/>
    <w:rsid w:val="008D11DA"/>
    <w:rsid w:val="008E20F6"/>
    <w:rsid w:val="008E48CB"/>
    <w:rsid w:val="008E631E"/>
    <w:rsid w:val="008F16B6"/>
    <w:rsid w:val="00907BE6"/>
    <w:rsid w:val="009123F7"/>
    <w:rsid w:val="00912C46"/>
    <w:rsid w:val="009179E6"/>
    <w:rsid w:val="00917BC5"/>
    <w:rsid w:val="00921E9F"/>
    <w:rsid w:val="0092276A"/>
    <w:rsid w:val="00930C1C"/>
    <w:rsid w:val="009344A1"/>
    <w:rsid w:val="0094428F"/>
    <w:rsid w:val="00946A6E"/>
    <w:rsid w:val="00947170"/>
    <w:rsid w:val="0094764E"/>
    <w:rsid w:val="00947C73"/>
    <w:rsid w:val="009525A0"/>
    <w:rsid w:val="0095326F"/>
    <w:rsid w:val="00957DA3"/>
    <w:rsid w:val="009609EB"/>
    <w:rsid w:val="00964F9C"/>
    <w:rsid w:val="00965CAE"/>
    <w:rsid w:val="0097745D"/>
    <w:rsid w:val="00984E51"/>
    <w:rsid w:val="009876E9"/>
    <w:rsid w:val="00993966"/>
    <w:rsid w:val="00996585"/>
    <w:rsid w:val="00996B44"/>
    <w:rsid w:val="009A3712"/>
    <w:rsid w:val="009A781D"/>
    <w:rsid w:val="009B03D8"/>
    <w:rsid w:val="009B04D7"/>
    <w:rsid w:val="009B537E"/>
    <w:rsid w:val="009C2FA4"/>
    <w:rsid w:val="009C56EA"/>
    <w:rsid w:val="009C7DB4"/>
    <w:rsid w:val="009D216C"/>
    <w:rsid w:val="009D50A6"/>
    <w:rsid w:val="009D55B0"/>
    <w:rsid w:val="009D7DEB"/>
    <w:rsid w:val="009E56A6"/>
    <w:rsid w:val="009F0A7D"/>
    <w:rsid w:val="009F172F"/>
    <w:rsid w:val="009F1D0E"/>
    <w:rsid w:val="009F2C76"/>
    <w:rsid w:val="009F3403"/>
    <w:rsid w:val="009F6E8F"/>
    <w:rsid w:val="009F7770"/>
    <w:rsid w:val="00A01B0D"/>
    <w:rsid w:val="00A127CF"/>
    <w:rsid w:val="00A16D7B"/>
    <w:rsid w:val="00A17698"/>
    <w:rsid w:val="00A26783"/>
    <w:rsid w:val="00A43374"/>
    <w:rsid w:val="00A45A2E"/>
    <w:rsid w:val="00A45C19"/>
    <w:rsid w:val="00A46339"/>
    <w:rsid w:val="00A50FDD"/>
    <w:rsid w:val="00A619E4"/>
    <w:rsid w:val="00A701E7"/>
    <w:rsid w:val="00A70728"/>
    <w:rsid w:val="00A70C82"/>
    <w:rsid w:val="00A7112C"/>
    <w:rsid w:val="00A74BCB"/>
    <w:rsid w:val="00A8220E"/>
    <w:rsid w:val="00A85A12"/>
    <w:rsid w:val="00A875AA"/>
    <w:rsid w:val="00A87EF7"/>
    <w:rsid w:val="00A97443"/>
    <w:rsid w:val="00AA14CE"/>
    <w:rsid w:val="00AA5E5C"/>
    <w:rsid w:val="00AA6F56"/>
    <w:rsid w:val="00AB297F"/>
    <w:rsid w:val="00AB3AD9"/>
    <w:rsid w:val="00AC3367"/>
    <w:rsid w:val="00AC3BB4"/>
    <w:rsid w:val="00AD5FEF"/>
    <w:rsid w:val="00AE0105"/>
    <w:rsid w:val="00AE49F6"/>
    <w:rsid w:val="00AF2305"/>
    <w:rsid w:val="00AF34C2"/>
    <w:rsid w:val="00AF51D9"/>
    <w:rsid w:val="00B03553"/>
    <w:rsid w:val="00B04F2F"/>
    <w:rsid w:val="00B10D46"/>
    <w:rsid w:val="00B14746"/>
    <w:rsid w:val="00B16736"/>
    <w:rsid w:val="00B3219C"/>
    <w:rsid w:val="00B366C9"/>
    <w:rsid w:val="00B40849"/>
    <w:rsid w:val="00B41176"/>
    <w:rsid w:val="00B417A5"/>
    <w:rsid w:val="00B466F1"/>
    <w:rsid w:val="00B52485"/>
    <w:rsid w:val="00B566AC"/>
    <w:rsid w:val="00B60114"/>
    <w:rsid w:val="00B60244"/>
    <w:rsid w:val="00B62733"/>
    <w:rsid w:val="00B63BB4"/>
    <w:rsid w:val="00B64FCA"/>
    <w:rsid w:val="00B7004E"/>
    <w:rsid w:val="00B719FF"/>
    <w:rsid w:val="00B75E02"/>
    <w:rsid w:val="00B8247C"/>
    <w:rsid w:val="00B82649"/>
    <w:rsid w:val="00B872B1"/>
    <w:rsid w:val="00B87304"/>
    <w:rsid w:val="00B920E7"/>
    <w:rsid w:val="00B93041"/>
    <w:rsid w:val="00B978BA"/>
    <w:rsid w:val="00BA0709"/>
    <w:rsid w:val="00BA1BCF"/>
    <w:rsid w:val="00BA239E"/>
    <w:rsid w:val="00BA7C8C"/>
    <w:rsid w:val="00BE0624"/>
    <w:rsid w:val="00BE105F"/>
    <w:rsid w:val="00BE3B5A"/>
    <w:rsid w:val="00BF45A1"/>
    <w:rsid w:val="00C0311F"/>
    <w:rsid w:val="00C06CAB"/>
    <w:rsid w:val="00C1333E"/>
    <w:rsid w:val="00C14195"/>
    <w:rsid w:val="00C14BE4"/>
    <w:rsid w:val="00C15B95"/>
    <w:rsid w:val="00C15F00"/>
    <w:rsid w:val="00C26847"/>
    <w:rsid w:val="00C277F5"/>
    <w:rsid w:val="00C31E4E"/>
    <w:rsid w:val="00C547C5"/>
    <w:rsid w:val="00C54D9B"/>
    <w:rsid w:val="00C71E09"/>
    <w:rsid w:val="00C73AE6"/>
    <w:rsid w:val="00C74004"/>
    <w:rsid w:val="00C76813"/>
    <w:rsid w:val="00C8153A"/>
    <w:rsid w:val="00C82F79"/>
    <w:rsid w:val="00C83F6D"/>
    <w:rsid w:val="00C9232E"/>
    <w:rsid w:val="00C92F9A"/>
    <w:rsid w:val="00C96134"/>
    <w:rsid w:val="00CA16D2"/>
    <w:rsid w:val="00CA1D19"/>
    <w:rsid w:val="00CA3A73"/>
    <w:rsid w:val="00CB2D17"/>
    <w:rsid w:val="00CB363A"/>
    <w:rsid w:val="00CB5821"/>
    <w:rsid w:val="00CC0858"/>
    <w:rsid w:val="00CC2AD1"/>
    <w:rsid w:val="00CC68A6"/>
    <w:rsid w:val="00CE2D09"/>
    <w:rsid w:val="00CE6700"/>
    <w:rsid w:val="00CE6C42"/>
    <w:rsid w:val="00CE7785"/>
    <w:rsid w:val="00CF1960"/>
    <w:rsid w:val="00D02167"/>
    <w:rsid w:val="00D05EAA"/>
    <w:rsid w:val="00D12EA0"/>
    <w:rsid w:val="00D13F4E"/>
    <w:rsid w:val="00D14C6E"/>
    <w:rsid w:val="00D15CBA"/>
    <w:rsid w:val="00D2002F"/>
    <w:rsid w:val="00D22853"/>
    <w:rsid w:val="00D23D1E"/>
    <w:rsid w:val="00D24BD0"/>
    <w:rsid w:val="00D27572"/>
    <w:rsid w:val="00D30252"/>
    <w:rsid w:val="00D3248F"/>
    <w:rsid w:val="00D33ED9"/>
    <w:rsid w:val="00D406CF"/>
    <w:rsid w:val="00D40CF6"/>
    <w:rsid w:val="00D60CAD"/>
    <w:rsid w:val="00D63417"/>
    <w:rsid w:val="00D642A4"/>
    <w:rsid w:val="00D67C5B"/>
    <w:rsid w:val="00D72F6D"/>
    <w:rsid w:val="00D74968"/>
    <w:rsid w:val="00D84812"/>
    <w:rsid w:val="00D85552"/>
    <w:rsid w:val="00D97E99"/>
    <w:rsid w:val="00DA14A9"/>
    <w:rsid w:val="00DB5939"/>
    <w:rsid w:val="00DC0240"/>
    <w:rsid w:val="00DC3DF7"/>
    <w:rsid w:val="00DC53AA"/>
    <w:rsid w:val="00DD0DE2"/>
    <w:rsid w:val="00DD4D62"/>
    <w:rsid w:val="00DD75DC"/>
    <w:rsid w:val="00DE033D"/>
    <w:rsid w:val="00DE2F2F"/>
    <w:rsid w:val="00DE7C92"/>
    <w:rsid w:val="00DF353D"/>
    <w:rsid w:val="00E0420E"/>
    <w:rsid w:val="00E142AB"/>
    <w:rsid w:val="00E167EB"/>
    <w:rsid w:val="00E16FE2"/>
    <w:rsid w:val="00E365EF"/>
    <w:rsid w:val="00E37F6F"/>
    <w:rsid w:val="00E41D86"/>
    <w:rsid w:val="00E423FA"/>
    <w:rsid w:val="00E546A0"/>
    <w:rsid w:val="00E60F4D"/>
    <w:rsid w:val="00E633EB"/>
    <w:rsid w:val="00E66889"/>
    <w:rsid w:val="00E674BA"/>
    <w:rsid w:val="00E73063"/>
    <w:rsid w:val="00E76603"/>
    <w:rsid w:val="00E81965"/>
    <w:rsid w:val="00E82077"/>
    <w:rsid w:val="00E84431"/>
    <w:rsid w:val="00E845EC"/>
    <w:rsid w:val="00E94BB3"/>
    <w:rsid w:val="00EA2A1C"/>
    <w:rsid w:val="00EA5345"/>
    <w:rsid w:val="00EA5E41"/>
    <w:rsid w:val="00EB308D"/>
    <w:rsid w:val="00EB38B9"/>
    <w:rsid w:val="00EB679D"/>
    <w:rsid w:val="00EC05EB"/>
    <w:rsid w:val="00EC313F"/>
    <w:rsid w:val="00EC3F82"/>
    <w:rsid w:val="00EC638F"/>
    <w:rsid w:val="00ED2D7F"/>
    <w:rsid w:val="00ED78FD"/>
    <w:rsid w:val="00EE7474"/>
    <w:rsid w:val="00EF3970"/>
    <w:rsid w:val="00EF3AE5"/>
    <w:rsid w:val="00EF5979"/>
    <w:rsid w:val="00F00464"/>
    <w:rsid w:val="00F038F5"/>
    <w:rsid w:val="00F107A2"/>
    <w:rsid w:val="00F24DBD"/>
    <w:rsid w:val="00F36D7A"/>
    <w:rsid w:val="00F4249F"/>
    <w:rsid w:val="00F42874"/>
    <w:rsid w:val="00F4637C"/>
    <w:rsid w:val="00F472F2"/>
    <w:rsid w:val="00F473E0"/>
    <w:rsid w:val="00F51A3A"/>
    <w:rsid w:val="00F53C45"/>
    <w:rsid w:val="00F56921"/>
    <w:rsid w:val="00F622D9"/>
    <w:rsid w:val="00F67F6C"/>
    <w:rsid w:val="00F72382"/>
    <w:rsid w:val="00F749D4"/>
    <w:rsid w:val="00F74F43"/>
    <w:rsid w:val="00F754C2"/>
    <w:rsid w:val="00F81176"/>
    <w:rsid w:val="00F95A31"/>
    <w:rsid w:val="00FA1B73"/>
    <w:rsid w:val="00FA23EF"/>
    <w:rsid w:val="00FA30EC"/>
    <w:rsid w:val="00FA5DF6"/>
    <w:rsid w:val="00FA7478"/>
    <w:rsid w:val="00FA7623"/>
    <w:rsid w:val="00FB05D7"/>
    <w:rsid w:val="00FB3066"/>
    <w:rsid w:val="00FB6472"/>
    <w:rsid w:val="00FB64A8"/>
    <w:rsid w:val="00FC1714"/>
    <w:rsid w:val="00FC5CA1"/>
    <w:rsid w:val="00FD7D37"/>
    <w:rsid w:val="00FE42A4"/>
    <w:rsid w:val="00FE50A6"/>
    <w:rsid w:val="00FF262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B6123"/>
  <w15:docId w15:val="{A287F479-B741-4C6C-9666-E04DDD04A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696"/>
    <w:pPr>
      <w:spacing w:after="120"/>
    </w:pPr>
    <w:rPr>
      <w:rFonts w:ascii="Source Sans Pro" w:hAnsi="Source Sans Pro"/>
    </w:rPr>
  </w:style>
  <w:style w:type="paragraph" w:styleId="Heading1">
    <w:name w:val="heading 1"/>
    <w:basedOn w:val="Normal"/>
    <w:next w:val="Normal"/>
    <w:link w:val="Heading1Char"/>
    <w:autoRedefine/>
    <w:uiPriority w:val="9"/>
    <w:qFormat/>
    <w:rsid w:val="00194199"/>
    <w:pPr>
      <w:keepNext/>
      <w:keepLines/>
      <w:spacing w:after="0" w:line="240" w:lineRule="auto"/>
      <w:jc w:val="center"/>
      <w:outlineLvl w:val="0"/>
    </w:pPr>
    <w:rPr>
      <w:rFonts w:eastAsiaTheme="majorEastAsia" w:cstheme="majorBidi"/>
      <w:b/>
      <w:bCs/>
      <w:color w:val="002E6D"/>
      <w:sz w:val="32"/>
      <w:szCs w:val="32"/>
    </w:rPr>
  </w:style>
  <w:style w:type="paragraph" w:styleId="Heading2">
    <w:name w:val="heading 2"/>
    <w:basedOn w:val="Normal"/>
    <w:next w:val="Normal"/>
    <w:link w:val="Heading2Char"/>
    <w:autoRedefine/>
    <w:uiPriority w:val="9"/>
    <w:unhideWhenUsed/>
    <w:qFormat/>
    <w:rsid w:val="00194199"/>
    <w:pPr>
      <w:keepNext/>
      <w:keepLines/>
      <w:spacing w:after="0" w:line="240" w:lineRule="auto"/>
      <w:jc w:val="center"/>
      <w:outlineLvl w:val="1"/>
    </w:pPr>
    <w:rPr>
      <w:rFonts w:eastAsiaTheme="majorEastAsia" w:cstheme="majorBidi"/>
      <w:b/>
      <w:bCs/>
      <w:color w:val="007DBC"/>
      <w:sz w:val="28"/>
      <w:szCs w:val="28"/>
    </w:rPr>
  </w:style>
  <w:style w:type="paragraph" w:styleId="Heading3">
    <w:name w:val="heading 3"/>
    <w:basedOn w:val="Normal"/>
    <w:next w:val="Normal"/>
    <w:link w:val="Heading3Char"/>
    <w:autoRedefine/>
    <w:uiPriority w:val="9"/>
    <w:unhideWhenUsed/>
    <w:qFormat/>
    <w:rsid w:val="00661696"/>
    <w:pPr>
      <w:keepNext/>
      <w:keepLines/>
      <w:spacing w:after="0"/>
      <w:outlineLvl w:val="2"/>
    </w:pPr>
    <w:rPr>
      <w:rFonts w:eastAsiaTheme="majorEastAsia" w:cstheme="majorBidi"/>
      <w:b/>
      <w:bCs/>
      <w:color w:val="4F81BD" w:themeColor="accent1"/>
    </w:rPr>
  </w:style>
  <w:style w:type="paragraph" w:styleId="Heading4">
    <w:name w:val="heading 4"/>
    <w:basedOn w:val="Normal"/>
    <w:next w:val="Normal"/>
    <w:link w:val="Heading4Char"/>
    <w:autoRedefine/>
    <w:uiPriority w:val="9"/>
    <w:unhideWhenUsed/>
    <w:qFormat/>
    <w:rsid w:val="00661696"/>
    <w:pPr>
      <w:keepNext/>
      <w:keepLines/>
      <w:spacing w:after="0"/>
      <w:outlineLvl w:val="3"/>
    </w:pPr>
    <w:rPr>
      <w:rFonts w:eastAsiaTheme="majorEastAsia"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806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069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194199"/>
    <w:rPr>
      <w:rFonts w:ascii="Source Sans Pro" w:eastAsiaTheme="majorEastAsia" w:hAnsi="Source Sans Pro" w:cstheme="majorBidi"/>
      <w:b/>
      <w:bCs/>
      <w:color w:val="002E6D"/>
      <w:sz w:val="32"/>
      <w:szCs w:val="32"/>
    </w:rPr>
  </w:style>
  <w:style w:type="paragraph" w:styleId="ListParagraph">
    <w:name w:val="List Paragraph"/>
    <w:basedOn w:val="Normal"/>
    <w:uiPriority w:val="34"/>
    <w:qFormat/>
    <w:rsid w:val="00F107A2"/>
    <w:pPr>
      <w:ind w:left="720"/>
      <w:contextualSpacing/>
    </w:pPr>
  </w:style>
  <w:style w:type="character" w:styleId="Hyperlink">
    <w:name w:val="Hyperlink"/>
    <w:basedOn w:val="DefaultParagraphFont"/>
    <w:uiPriority w:val="99"/>
    <w:unhideWhenUsed/>
    <w:rsid w:val="00013F02"/>
    <w:rPr>
      <w:color w:val="0000FF" w:themeColor="hyperlink"/>
      <w:u w:val="single"/>
    </w:rPr>
  </w:style>
  <w:style w:type="paragraph" w:styleId="BalloonText">
    <w:name w:val="Balloon Text"/>
    <w:basedOn w:val="Normal"/>
    <w:link w:val="BalloonTextChar"/>
    <w:uiPriority w:val="99"/>
    <w:semiHidden/>
    <w:unhideWhenUsed/>
    <w:rsid w:val="008057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79C"/>
    <w:rPr>
      <w:rFonts w:ascii="Tahoma" w:hAnsi="Tahoma" w:cs="Tahoma"/>
      <w:sz w:val="16"/>
      <w:szCs w:val="16"/>
    </w:rPr>
  </w:style>
  <w:style w:type="paragraph" w:styleId="Header">
    <w:name w:val="header"/>
    <w:basedOn w:val="Normal"/>
    <w:link w:val="HeaderChar"/>
    <w:uiPriority w:val="99"/>
    <w:unhideWhenUsed/>
    <w:rsid w:val="00FA30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0EC"/>
  </w:style>
  <w:style w:type="paragraph" w:styleId="Footer">
    <w:name w:val="footer"/>
    <w:basedOn w:val="Normal"/>
    <w:link w:val="FooterChar"/>
    <w:uiPriority w:val="99"/>
    <w:unhideWhenUsed/>
    <w:rsid w:val="00FA30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0EC"/>
  </w:style>
  <w:style w:type="character" w:customStyle="1" w:styleId="Heading2Char">
    <w:name w:val="Heading 2 Char"/>
    <w:basedOn w:val="DefaultParagraphFont"/>
    <w:link w:val="Heading2"/>
    <w:uiPriority w:val="9"/>
    <w:rsid w:val="00194199"/>
    <w:rPr>
      <w:rFonts w:ascii="Source Sans Pro" w:eastAsiaTheme="majorEastAsia" w:hAnsi="Source Sans Pro" w:cstheme="majorBidi"/>
      <w:b/>
      <w:bCs/>
      <w:color w:val="007DBC"/>
      <w:sz w:val="28"/>
      <w:szCs w:val="28"/>
    </w:rPr>
  </w:style>
  <w:style w:type="table" w:styleId="TableGrid">
    <w:name w:val="Table Grid"/>
    <w:basedOn w:val="TableNormal"/>
    <w:uiPriority w:val="59"/>
    <w:rsid w:val="00EF397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57DA3"/>
    <w:rPr>
      <w:i/>
      <w:iCs/>
    </w:rPr>
  </w:style>
  <w:style w:type="character" w:styleId="Strong">
    <w:name w:val="Strong"/>
    <w:basedOn w:val="DefaultParagraphFont"/>
    <w:uiPriority w:val="22"/>
    <w:qFormat/>
    <w:rsid w:val="001A049A"/>
    <w:rPr>
      <w:b/>
      <w:bCs/>
    </w:rPr>
  </w:style>
  <w:style w:type="character" w:styleId="FollowedHyperlink">
    <w:name w:val="FollowedHyperlink"/>
    <w:basedOn w:val="DefaultParagraphFont"/>
    <w:uiPriority w:val="99"/>
    <w:semiHidden/>
    <w:unhideWhenUsed/>
    <w:rsid w:val="001A049A"/>
    <w:rPr>
      <w:color w:val="800080" w:themeColor="followedHyperlink"/>
      <w:u w:val="single"/>
    </w:rPr>
  </w:style>
  <w:style w:type="character" w:customStyle="1" w:styleId="Heading3Char">
    <w:name w:val="Heading 3 Char"/>
    <w:basedOn w:val="DefaultParagraphFont"/>
    <w:link w:val="Heading3"/>
    <w:uiPriority w:val="9"/>
    <w:rsid w:val="00661696"/>
    <w:rPr>
      <w:rFonts w:ascii="Source Sans Pro" w:eastAsiaTheme="majorEastAsia" w:hAnsi="Source Sans Pro" w:cstheme="majorBidi"/>
      <w:b/>
      <w:bCs/>
      <w:color w:val="4F81BD" w:themeColor="accent1"/>
    </w:rPr>
  </w:style>
  <w:style w:type="character" w:customStyle="1" w:styleId="Heading4Char">
    <w:name w:val="Heading 4 Char"/>
    <w:basedOn w:val="DefaultParagraphFont"/>
    <w:link w:val="Heading4"/>
    <w:uiPriority w:val="9"/>
    <w:rsid w:val="00661696"/>
    <w:rPr>
      <w:rFonts w:ascii="Source Sans Pro" w:eastAsiaTheme="majorEastAsia" w:hAnsi="Source Sans Pro" w:cstheme="majorBidi"/>
      <w:b/>
      <w:bCs/>
      <w:i/>
      <w:iCs/>
      <w:color w:val="4F81BD" w:themeColor="accent1"/>
    </w:rPr>
  </w:style>
  <w:style w:type="character" w:customStyle="1" w:styleId="UnresolvedMention1">
    <w:name w:val="Unresolved Mention1"/>
    <w:basedOn w:val="DefaultParagraphFont"/>
    <w:uiPriority w:val="99"/>
    <w:semiHidden/>
    <w:unhideWhenUsed/>
    <w:rsid w:val="002E504C"/>
    <w:rPr>
      <w:color w:val="808080"/>
      <w:shd w:val="clear" w:color="auto" w:fill="E6E6E6"/>
    </w:rPr>
  </w:style>
  <w:style w:type="character" w:styleId="UnresolvedMention">
    <w:name w:val="Unresolved Mention"/>
    <w:basedOn w:val="DefaultParagraphFont"/>
    <w:uiPriority w:val="99"/>
    <w:semiHidden/>
    <w:unhideWhenUsed/>
    <w:rsid w:val="000202C5"/>
    <w:rPr>
      <w:color w:val="605E5C"/>
      <w:shd w:val="clear" w:color="auto" w:fill="E1DFDD"/>
    </w:rPr>
  </w:style>
  <w:style w:type="character" w:customStyle="1" w:styleId="normaltextrun">
    <w:name w:val="normaltextrun"/>
    <w:basedOn w:val="DefaultParagraphFont"/>
    <w:rsid w:val="00473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993310">
      <w:bodyDiv w:val="1"/>
      <w:marLeft w:val="0"/>
      <w:marRight w:val="0"/>
      <w:marTop w:val="0"/>
      <w:marBottom w:val="0"/>
      <w:divBdr>
        <w:top w:val="none" w:sz="0" w:space="0" w:color="auto"/>
        <w:left w:val="none" w:sz="0" w:space="0" w:color="auto"/>
        <w:bottom w:val="none" w:sz="0" w:space="0" w:color="auto"/>
        <w:right w:val="none" w:sz="0" w:space="0" w:color="auto"/>
      </w:divBdr>
    </w:div>
    <w:div w:id="274294692">
      <w:bodyDiv w:val="1"/>
      <w:marLeft w:val="0"/>
      <w:marRight w:val="0"/>
      <w:marTop w:val="0"/>
      <w:marBottom w:val="0"/>
      <w:divBdr>
        <w:top w:val="none" w:sz="0" w:space="0" w:color="auto"/>
        <w:left w:val="none" w:sz="0" w:space="0" w:color="auto"/>
        <w:bottom w:val="none" w:sz="0" w:space="0" w:color="auto"/>
        <w:right w:val="none" w:sz="0" w:space="0" w:color="auto"/>
      </w:divBdr>
    </w:div>
    <w:div w:id="327369847">
      <w:bodyDiv w:val="1"/>
      <w:marLeft w:val="0"/>
      <w:marRight w:val="0"/>
      <w:marTop w:val="0"/>
      <w:marBottom w:val="0"/>
      <w:divBdr>
        <w:top w:val="none" w:sz="0" w:space="0" w:color="auto"/>
        <w:left w:val="none" w:sz="0" w:space="0" w:color="auto"/>
        <w:bottom w:val="none" w:sz="0" w:space="0" w:color="auto"/>
        <w:right w:val="none" w:sz="0" w:space="0" w:color="auto"/>
      </w:divBdr>
    </w:div>
    <w:div w:id="348064875">
      <w:bodyDiv w:val="1"/>
      <w:marLeft w:val="0"/>
      <w:marRight w:val="0"/>
      <w:marTop w:val="0"/>
      <w:marBottom w:val="0"/>
      <w:divBdr>
        <w:top w:val="none" w:sz="0" w:space="0" w:color="auto"/>
        <w:left w:val="none" w:sz="0" w:space="0" w:color="auto"/>
        <w:bottom w:val="none" w:sz="0" w:space="0" w:color="auto"/>
        <w:right w:val="none" w:sz="0" w:space="0" w:color="auto"/>
      </w:divBdr>
    </w:div>
    <w:div w:id="352805364">
      <w:bodyDiv w:val="1"/>
      <w:marLeft w:val="0"/>
      <w:marRight w:val="0"/>
      <w:marTop w:val="0"/>
      <w:marBottom w:val="0"/>
      <w:divBdr>
        <w:top w:val="none" w:sz="0" w:space="0" w:color="auto"/>
        <w:left w:val="none" w:sz="0" w:space="0" w:color="auto"/>
        <w:bottom w:val="none" w:sz="0" w:space="0" w:color="auto"/>
        <w:right w:val="none" w:sz="0" w:space="0" w:color="auto"/>
      </w:divBdr>
    </w:div>
    <w:div w:id="394357265">
      <w:bodyDiv w:val="1"/>
      <w:marLeft w:val="0"/>
      <w:marRight w:val="0"/>
      <w:marTop w:val="0"/>
      <w:marBottom w:val="0"/>
      <w:divBdr>
        <w:top w:val="none" w:sz="0" w:space="0" w:color="auto"/>
        <w:left w:val="none" w:sz="0" w:space="0" w:color="auto"/>
        <w:bottom w:val="none" w:sz="0" w:space="0" w:color="auto"/>
        <w:right w:val="none" w:sz="0" w:space="0" w:color="auto"/>
      </w:divBdr>
    </w:div>
    <w:div w:id="474958215">
      <w:bodyDiv w:val="1"/>
      <w:marLeft w:val="0"/>
      <w:marRight w:val="0"/>
      <w:marTop w:val="0"/>
      <w:marBottom w:val="0"/>
      <w:divBdr>
        <w:top w:val="none" w:sz="0" w:space="0" w:color="auto"/>
        <w:left w:val="none" w:sz="0" w:space="0" w:color="auto"/>
        <w:bottom w:val="none" w:sz="0" w:space="0" w:color="auto"/>
        <w:right w:val="none" w:sz="0" w:space="0" w:color="auto"/>
      </w:divBdr>
    </w:div>
    <w:div w:id="636687103">
      <w:bodyDiv w:val="1"/>
      <w:marLeft w:val="0"/>
      <w:marRight w:val="0"/>
      <w:marTop w:val="0"/>
      <w:marBottom w:val="0"/>
      <w:divBdr>
        <w:top w:val="none" w:sz="0" w:space="0" w:color="auto"/>
        <w:left w:val="none" w:sz="0" w:space="0" w:color="auto"/>
        <w:bottom w:val="none" w:sz="0" w:space="0" w:color="auto"/>
        <w:right w:val="none" w:sz="0" w:space="0" w:color="auto"/>
      </w:divBdr>
    </w:div>
    <w:div w:id="719935681">
      <w:bodyDiv w:val="1"/>
      <w:marLeft w:val="0"/>
      <w:marRight w:val="0"/>
      <w:marTop w:val="0"/>
      <w:marBottom w:val="0"/>
      <w:divBdr>
        <w:top w:val="none" w:sz="0" w:space="0" w:color="auto"/>
        <w:left w:val="none" w:sz="0" w:space="0" w:color="auto"/>
        <w:bottom w:val="none" w:sz="0" w:space="0" w:color="auto"/>
        <w:right w:val="none" w:sz="0" w:space="0" w:color="auto"/>
      </w:divBdr>
    </w:div>
    <w:div w:id="769011813">
      <w:bodyDiv w:val="1"/>
      <w:marLeft w:val="0"/>
      <w:marRight w:val="0"/>
      <w:marTop w:val="0"/>
      <w:marBottom w:val="0"/>
      <w:divBdr>
        <w:top w:val="none" w:sz="0" w:space="0" w:color="auto"/>
        <w:left w:val="none" w:sz="0" w:space="0" w:color="auto"/>
        <w:bottom w:val="none" w:sz="0" w:space="0" w:color="auto"/>
        <w:right w:val="none" w:sz="0" w:space="0" w:color="auto"/>
      </w:divBdr>
    </w:div>
    <w:div w:id="796140507">
      <w:bodyDiv w:val="1"/>
      <w:marLeft w:val="0"/>
      <w:marRight w:val="0"/>
      <w:marTop w:val="0"/>
      <w:marBottom w:val="0"/>
      <w:divBdr>
        <w:top w:val="none" w:sz="0" w:space="0" w:color="auto"/>
        <w:left w:val="none" w:sz="0" w:space="0" w:color="auto"/>
        <w:bottom w:val="none" w:sz="0" w:space="0" w:color="auto"/>
        <w:right w:val="none" w:sz="0" w:space="0" w:color="auto"/>
      </w:divBdr>
    </w:div>
    <w:div w:id="827594032">
      <w:bodyDiv w:val="1"/>
      <w:marLeft w:val="0"/>
      <w:marRight w:val="0"/>
      <w:marTop w:val="0"/>
      <w:marBottom w:val="0"/>
      <w:divBdr>
        <w:top w:val="none" w:sz="0" w:space="0" w:color="auto"/>
        <w:left w:val="none" w:sz="0" w:space="0" w:color="auto"/>
        <w:bottom w:val="none" w:sz="0" w:space="0" w:color="auto"/>
        <w:right w:val="none" w:sz="0" w:space="0" w:color="auto"/>
      </w:divBdr>
    </w:div>
    <w:div w:id="850028179">
      <w:bodyDiv w:val="1"/>
      <w:marLeft w:val="0"/>
      <w:marRight w:val="0"/>
      <w:marTop w:val="0"/>
      <w:marBottom w:val="0"/>
      <w:divBdr>
        <w:top w:val="none" w:sz="0" w:space="0" w:color="auto"/>
        <w:left w:val="none" w:sz="0" w:space="0" w:color="auto"/>
        <w:bottom w:val="none" w:sz="0" w:space="0" w:color="auto"/>
        <w:right w:val="none" w:sz="0" w:space="0" w:color="auto"/>
      </w:divBdr>
    </w:div>
    <w:div w:id="1037042518">
      <w:bodyDiv w:val="1"/>
      <w:marLeft w:val="0"/>
      <w:marRight w:val="0"/>
      <w:marTop w:val="0"/>
      <w:marBottom w:val="0"/>
      <w:divBdr>
        <w:top w:val="none" w:sz="0" w:space="0" w:color="auto"/>
        <w:left w:val="none" w:sz="0" w:space="0" w:color="auto"/>
        <w:bottom w:val="none" w:sz="0" w:space="0" w:color="auto"/>
        <w:right w:val="none" w:sz="0" w:space="0" w:color="auto"/>
      </w:divBdr>
    </w:div>
    <w:div w:id="1209026431">
      <w:bodyDiv w:val="1"/>
      <w:marLeft w:val="0"/>
      <w:marRight w:val="0"/>
      <w:marTop w:val="0"/>
      <w:marBottom w:val="0"/>
      <w:divBdr>
        <w:top w:val="none" w:sz="0" w:space="0" w:color="auto"/>
        <w:left w:val="none" w:sz="0" w:space="0" w:color="auto"/>
        <w:bottom w:val="none" w:sz="0" w:space="0" w:color="auto"/>
        <w:right w:val="none" w:sz="0" w:space="0" w:color="auto"/>
      </w:divBdr>
    </w:div>
    <w:div w:id="1217084329">
      <w:bodyDiv w:val="1"/>
      <w:marLeft w:val="0"/>
      <w:marRight w:val="0"/>
      <w:marTop w:val="0"/>
      <w:marBottom w:val="0"/>
      <w:divBdr>
        <w:top w:val="none" w:sz="0" w:space="0" w:color="auto"/>
        <w:left w:val="none" w:sz="0" w:space="0" w:color="auto"/>
        <w:bottom w:val="none" w:sz="0" w:space="0" w:color="auto"/>
        <w:right w:val="none" w:sz="0" w:space="0" w:color="auto"/>
      </w:divBdr>
    </w:div>
    <w:div w:id="1240948349">
      <w:bodyDiv w:val="1"/>
      <w:marLeft w:val="0"/>
      <w:marRight w:val="0"/>
      <w:marTop w:val="0"/>
      <w:marBottom w:val="0"/>
      <w:divBdr>
        <w:top w:val="none" w:sz="0" w:space="0" w:color="auto"/>
        <w:left w:val="none" w:sz="0" w:space="0" w:color="auto"/>
        <w:bottom w:val="none" w:sz="0" w:space="0" w:color="auto"/>
        <w:right w:val="none" w:sz="0" w:space="0" w:color="auto"/>
      </w:divBdr>
    </w:div>
    <w:div w:id="1339230236">
      <w:bodyDiv w:val="1"/>
      <w:marLeft w:val="0"/>
      <w:marRight w:val="0"/>
      <w:marTop w:val="0"/>
      <w:marBottom w:val="0"/>
      <w:divBdr>
        <w:top w:val="none" w:sz="0" w:space="0" w:color="auto"/>
        <w:left w:val="none" w:sz="0" w:space="0" w:color="auto"/>
        <w:bottom w:val="none" w:sz="0" w:space="0" w:color="auto"/>
        <w:right w:val="none" w:sz="0" w:space="0" w:color="auto"/>
      </w:divBdr>
    </w:div>
    <w:div w:id="1393502105">
      <w:bodyDiv w:val="1"/>
      <w:marLeft w:val="0"/>
      <w:marRight w:val="0"/>
      <w:marTop w:val="0"/>
      <w:marBottom w:val="0"/>
      <w:divBdr>
        <w:top w:val="none" w:sz="0" w:space="0" w:color="auto"/>
        <w:left w:val="none" w:sz="0" w:space="0" w:color="auto"/>
        <w:bottom w:val="none" w:sz="0" w:space="0" w:color="auto"/>
        <w:right w:val="none" w:sz="0" w:space="0" w:color="auto"/>
      </w:divBdr>
    </w:div>
    <w:div w:id="1608998486">
      <w:bodyDiv w:val="1"/>
      <w:marLeft w:val="0"/>
      <w:marRight w:val="0"/>
      <w:marTop w:val="0"/>
      <w:marBottom w:val="0"/>
      <w:divBdr>
        <w:top w:val="none" w:sz="0" w:space="0" w:color="auto"/>
        <w:left w:val="none" w:sz="0" w:space="0" w:color="auto"/>
        <w:bottom w:val="none" w:sz="0" w:space="0" w:color="auto"/>
        <w:right w:val="none" w:sz="0" w:space="0" w:color="auto"/>
      </w:divBdr>
    </w:div>
    <w:div w:id="1810322956">
      <w:bodyDiv w:val="1"/>
      <w:marLeft w:val="0"/>
      <w:marRight w:val="0"/>
      <w:marTop w:val="0"/>
      <w:marBottom w:val="0"/>
      <w:divBdr>
        <w:top w:val="none" w:sz="0" w:space="0" w:color="auto"/>
        <w:left w:val="none" w:sz="0" w:space="0" w:color="auto"/>
        <w:bottom w:val="none" w:sz="0" w:space="0" w:color="auto"/>
        <w:right w:val="none" w:sz="0" w:space="0" w:color="auto"/>
      </w:divBdr>
    </w:div>
    <w:div w:id="1835026336">
      <w:bodyDiv w:val="1"/>
      <w:marLeft w:val="0"/>
      <w:marRight w:val="0"/>
      <w:marTop w:val="0"/>
      <w:marBottom w:val="0"/>
      <w:divBdr>
        <w:top w:val="none" w:sz="0" w:space="0" w:color="auto"/>
        <w:left w:val="none" w:sz="0" w:space="0" w:color="auto"/>
        <w:bottom w:val="none" w:sz="0" w:space="0" w:color="auto"/>
        <w:right w:val="none" w:sz="0" w:space="0" w:color="auto"/>
      </w:divBdr>
    </w:div>
    <w:div w:id="1852180464">
      <w:bodyDiv w:val="1"/>
      <w:marLeft w:val="0"/>
      <w:marRight w:val="0"/>
      <w:marTop w:val="0"/>
      <w:marBottom w:val="0"/>
      <w:divBdr>
        <w:top w:val="none" w:sz="0" w:space="0" w:color="auto"/>
        <w:left w:val="none" w:sz="0" w:space="0" w:color="auto"/>
        <w:bottom w:val="none" w:sz="0" w:space="0" w:color="auto"/>
        <w:right w:val="none" w:sz="0" w:space="0" w:color="auto"/>
      </w:divBdr>
    </w:div>
    <w:div w:id="1969820962">
      <w:bodyDiv w:val="1"/>
      <w:marLeft w:val="0"/>
      <w:marRight w:val="0"/>
      <w:marTop w:val="0"/>
      <w:marBottom w:val="0"/>
      <w:divBdr>
        <w:top w:val="none" w:sz="0" w:space="0" w:color="auto"/>
        <w:left w:val="none" w:sz="0" w:space="0" w:color="auto"/>
        <w:bottom w:val="none" w:sz="0" w:space="0" w:color="auto"/>
        <w:right w:val="none" w:sz="0" w:space="0" w:color="auto"/>
      </w:divBdr>
    </w:div>
    <w:div w:id="1978414956">
      <w:bodyDiv w:val="1"/>
      <w:marLeft w:val="0"/>
      <w:marRight w:val="0"/>
      <w:marTop w:val="0"/>
      <w:marBottom w:val="0"/>
      <w:divBdr>
        <w:top w:val="none" w:sz="0" w:space="0" w:color="auto"/>
        <w:left w:val="none" w:sz="0" w:space="0" w:color="auto"/>
        <w:bottom w:val="none" w:sz="0" w:space="0" w:color="auto"/>
        <w:right w:val="none" w:sz="0" w:space="0" w:color="auto"/>
      </w:divBdr>
      <w:divsChild>
        <w:div w:id="457115465">
          <w:marLeft w:val="126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x.com/SBA_ODRR" TargetMode="External"/><Relationship Id="rId18" Type="http://schemas.openxmlformats.org/officeDocument/2006/relationships/hyperlink" Target="https://www.sba.gov/funding-programs/disaster-assistance/economic-injury-disaster-loan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sba.gov/funding-programs/disaster-assistance" TargetMode="External"/><Relationship Id="rId7" Type="http://schemas.openxmlformats.org/officeDocument/2006/relationships/settings" Target="settings.xml"/><Relationship Id="rId12" Type="http://schemas.openxmlformats.org/officeDocument/2006/relationships/hyperlink" Target="mailto:Eslam.ElFatatry@sba.gov" TargetMode="External"/><Relationship Id="rId17" Type="http://schemas.openxmlformats.org/officeDocument/2006/relationships/hyperlink" Target="https://www.sba.go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nstagram.com/sbagov/" TargetMode="External"/><Relationship Id="rId20" Type="http://schemas.openxmlformats.org/officeDocument/2006/relationships/hyperlink" Target="https://www.sba.gov/person/francisco-sanchez-j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sba.gov/blogs" TargetMode="External"/><Relationship Id="rId23" Type="http://schemas.openxmlformats.org/officeDocument/2006/relationships/hyperlink" Target="https://www.sba.gov/" TargetMode="External"/><Relationship Id="rId10" Type="http://schemas.openxmlformats.org/officeDocument/2006/relationships/endnotes" Target="endnotes.xml"/><Relationship Id="rId19" Type="http://schemas.openxmlformats.org/officeDocument/2006/relationships/hyperlink" Target="https://www.sba.gov/person/francisco-sanchez-j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acebook.com/sbagov" TargetMode="External"/><Relationship Id="rId22" Type="http://schemas.openxmlformats.org/officeDocument/2006/relationships/hyperlink" Target="mailto:disastercustomerservice@sb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86c01ab-aaec-442b-a22c-b031d191967b" xsi:nil="true"/>
    <SocialMedia xmlns="6922a154-6796-4389-8be4-c2f8b8b12788" xsi:nil="true"/>
    <lcf76f155ced4ddcb4097134ff3c332f xmlns="6922a154-6796-4389-8be4-c2f8b8b1278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53EA2FD025544A93774BEE4930FAF0" ma:contentTypeVersion="16" ma:contentTypeDescription="Create a new document." ma:contentTypeScope="" ma:versionID="41b98a221be9187203bf15c118e9711e">
  <xsd:schema xmlns:xsd="http://www.w3.org/2001/XMLSchema" xmlns:xs="http://www.w3.org/2001/XMLSchema" xmlns:p="http://schemas.microsoft.com/office/2006/metadata/properties" xmlns:ns2="6922a154-6796-4389-8be4-c2f8b8b12788" xmlns:ns3="e86c01ab-aaec-442b-a22c-b031d191967b" targetNamespace="http://schemas.microsoft.com/office/2006/metadata/properties" ma:root="true" ma:fieldsID="51afba36a199cbb2924ab30316ac6221" ns2:_="" ns3:_="">
    <xsd:import namespace="6922a154-6796-4389-8be4-c2f8b8b12788"/>
    <xsd:import namespace="e86c01ab-aaec-442b-a22c-b031d191967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3:SharedWithUsers" minOccurs="0"/>
                <xsd:element ref="ns3:SharedWithDetails" minOccurs="0"/>
                <xsd:element ref="ns2:MediaServiceLocation" minOccurs="0"/>
                <xsd:element ref="ns2:MediaServiceSearchProperties" minOccurs="0"/>
                <xsd:element ref="ns2:SocialMedi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22a154-6796-4389-8be4-c2f8b8b127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fa0e949-ffd4-4536-b9e8-54043ebe243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SocialMedia" ma:index="23" nillable="true" ma:displayName="Social Media " ma:format="Dropdown" ma:indexed="true" ma:internalName="SocialMedia">
      <xsd:simpleType>
        <xsd:restriction base="dms:Choice">
          <xsd:enumeration value="Social Media "/>
          <xsd:enumeration value="Comms "/>
        </xsd:restriction>
      </xsd:simpleType>
    </xsd:element>
  </xsd:schema>
  <xsd:schema xmlns:xsd="http://www.w3.org/2001/XMLSchema" xmlns:xs="http://www.w3.org/2001/XMLSchema" xmlns:dms="http://schemas.microsoft.com/office/2006/documentManagement/types" xmlns:pc="http://schemas.microsoft.com/office/infopath/2007/PartnerControls" targetNamespace="e86c01ab-aaec-442b-a22c-b031d191967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3401b25-aa8d-4211-9e25-47a6dd8d66fc}" ma:internalName="TaxCatchAll" ma:showField="CatchAllData" ma:web="e86c01ab-aaec-442b-a22c-b031d191967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6DDCA-FCA4-4CF3-983A-702792E5E029}">
  <ds:schemaRefs>
    <ds:schemaRef ds:uri="http://schemas.microsoft.com/sharepoint/v3/contenttype/forms"/>
  </ds:schemaRefs>
</ds:datastoreItem>
</file>

<file path=customXml/itemProps2.xml><?xml version="1.0" encoding="utf-8"?>
<ds:datastoreItem xmlns:ds="http://schemas.openxmlformats.org/officeDocument/2006/customXml" ds:itemID="{FE1CB126-6230-4EF0-BE85-FC974B6BE96D}">
  <ds:schemaRefs>
    <ds:schemaRef ds:uri="http://schemas.microsoft.com/office/2006/metadata/properties"/>
    <ds:schemaRef ds:uri="http://schemas.microsoft.com/office/infopath/2007/PartnerControls"/>
    <ds:schemaRef ds:uri="e86c01ab-aaec-442b-a22c-b031d191967b"/>
    <ds:schemaRef ds:uri="6922a154-6796-4389-8be4-c2f8b8b12788"/>
  </ds:schemaRefs>
</ds:datastoreItem>
</file>

<file path=customXml/itemProps3.xml><?xml version="1.0" encoding="utf-8"?>
<ds:datastoreItem xmlns:ds="http://schemas.openxmlformats.org/officeDocument/2006/customXml" ds:itemID="{FBCE282D-9E66-455B-BF3B-22E5103DB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22a154-6796-4389-8be4-c2f8b8b12788"/>
    <ds:schemaRef ds:uri="e86c01ab-aaec-442b-a22c-b031d19196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5544F9-FB4A-47BB-BB92-87EED84B9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Gomes, Deborah  A.</dc:creator>
  <cp:lastModifiedBy>Fleckenstein, Clint</cp:lastModifiedBy>
  <cp:revision>2</cp:revision>
  <cp:lastPrinted>2018-03-28T19:09:00Z</cp:lastPrinted>
  <dcterms:created xsi:type="dcterms:W3CDTF">2025-01-02T18:55:00Z</dcterms:created>
  <dcterms:modified xsi:type="dcterms:W3CDTF">2025-01-02T18:55:00Z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0x010100F853EA2FD025544A93774BEE4930FAF0</vt:lpwstr>
  </property>
</Properties>
</file>